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F5A1" w14:textId="77777777" w:rsidR="002E0768" w:rsidRDefault="002E0768" w:rsidP="00475FFA">
      <w:pPr>
        <w:rPr>
          <w:rFonts w:ascii="DM Sans" w:hAnsi="DM Sans"/>
          <w:i/>
          <w:iCs/>
          <w:lang w:val="en-US"/>
        </w:rPr>
      </w:pPr>
    </w:p>
    <w:p w14:paraId="684A2C94" w14:textId="77777777" w:rsidR="00BD4AD3" w:rsidRDefault="00BD4AD3" w:rsidP="00475FFA">
      <w:pPr>
        <w:rPr>
          <w:rFonts w:ascii="DM Sans" w:hAnsi="DM Sans"/>
          <w:i/>
          <w:iCs/>
          <w:lang w:val="en-US"/>
        </w:rPr>
      </w:pPr>
    </w:p>
    <w:p w14:paraId="279989B1" w14:textId="77777777" w:rsidR="00BD4AD3" w:rsidRDefault="00BD4AD3" w:rsidP="00475FFA">
      <w:pPr>
        <w:rPr>
          <w:rFonts w:ascii="DM Sans" w:hAnsi="DM Sans"/>
          <w:i/>
          <w:iCs/>
          <w:lang w:val="en-US"/>
        </w:rPr>
      </w:pPr>
    </w:p>
    <w:p w14:paraId="75DF3AF4" w14:textId="77777777" w:rsidR="00BD4AD3" w:rsidRDefault="00BD4AD3" w:rsidP="00475FFA">
      <w:pPr>
        <w:rPr>
          <w:rFonts w:ascii="DM Sans" w:hAnsi="DM Sans"/>
          <w:i/>
          <w:iCs/>
          <w:lang w:val="en-US"/>
        </w:rPr>
      </w:pPr>
    </w:p>
    <w:p w14:paraId="73E7D55A" w14:textId="77777777" w:rsidR="00BD4AD3" w:rsidRDefault="00BD4AD3" w:rsidP="00475FFA">
      <w:pPr>
        <w:rPr>
          <w:rFonts w:ascii="DM Sans" w:hAnsi="DM Sans"/>
          <w:i/>
          <w:iCs/>
          <w:lang w:val="en-US"/>
        </w:rPr>
      </w:pPr>
    </w:p>
    <w:p w14:paraId="7732AA3A" w14:textId="77777777" w:rsidR="00BD4AD3" w:rsidRDefault="00BD4AD3" w:rsidP="00475FFA">
      <w:pPr>
        <w:rPr>
          <w:rFonts w:ascii="DM Sans" w:hAnsi="DM Sans"/>
          <w:i/>
          <w:iCs/>
          <w:lang w:val="en-US"/>
        </w:rPr>
      </w:pPr>
    </w:p>
    <w:p w14:paraId="7C23D1CB" w14:textId="77777777" w:rsidR="00BD4AD3" w:rsidRDefault="00BD4AD3" w:rsidP="00475FFA">
      <w:pPr>
        <w:rPr>
          <w:rFonts w:ascii="DM Sans" w:hAnsi="DM Sans"/>
          <w:i/>
          <w:iCs/>
          <w:lang w:val="en-US"/>
        </w:rPr>
      </w:pPr>
    </w:p>
    <w:p w14:paraId="459E2481" w14:textId="77777777" w:rsidR="00BD4AD3" w:rsidRDefault="00BD4AD3" w:rsidP="00475FFA">
      <w:pPr>
        <w:rPr>
          <w:rFonts w:ascii="DM Sans" w:hAnsi="DM Sans"/>
          <w:i/>
          <w:iCs/>
          <w:lang w:val="en-US"/>
        </w:rPr>
      </w:pPr>
    </w:p>
    <w:p w14:paraId="0405D293" w14:textId="77777777" w:rsidR="00BD4AD3" w:rsidRDefault="00BD4AD3" w:rsidP="00475FFA">
      <w:pPr>
        <w:rPr>
          <w:rFonts w:ascii="DM Sans" w:hAnsi="DM Sans"/>
          <w:i/>
          <w:iCs/>
          <w:lang w:val="en-US"/>
        </w:rPr>
      </w:pPr>
    </w:p>
    <w:p w14:paraId="3EDEF61D" w14:textId="77777777" w:rsidR="00BD4AD3" w:rsidRDefault="00BD4AD3" w:rsidP="00475FFA">
      <w:pPr>
        <w:rPr>
          <w:rFonts w:ascii="DM Sans" w:hAnsi="DM Sans"/>
          <w:i/>
          <w:iCs/>
          <w:lang w:val="en-US"/>
        </w:rPr>
      </w:pPr>
    </w:p>
    <w:tbl>
      <w:tblPr>
        <w:tblStyle w:val="TableNormal"/>
        <w:tblW w:w="9288" w:type="dxa"/>
        <w:tblInd w:w="115" w:type="dxa"/>
        <w:tblLayout w:type="fixed"/>
        <w:tblLook w:val="01E0" w:firstRow="1" w:lastRow="1" w:firstColumn="1" w:lastColumn="1" w:noHBand="0" w:noVBand="0"/>
      </w:tblPr>
      <w:tblGrid>
        <w:gridCol w:w="9288"/>
      </w:tblGrid>
      <w:tr w:rsidR="002E0768" w:rsidRPr="005E15F5" w14:paraId="3F8C3E6B" w14:textId="77777777" w:rsidTr="003644CD">
        <w:trPr>
          <w:trHeight w:val="1112"/>
        </w:trPr>
        <w:tc>
          <w:tcPr>
            <w:tcW w:w="9288" w:type="dxa"/>
            <w:tcBorders>
              <w:bottom w:val="single" w:sz="4" w:space="0" w:color="4F81BC"/>
            </w:tcBorders>
          </w:tcPr>
          <w:p w14:paraId="4CA05FE9" w14:textId="17EAB69C" w:rsidR="002E0768" w:rsidRPr="005E15F5" w:rsidRDefault="002E0768" w:rsidP="00BA1DE1">
            <w:pPr>
              <w:pStyle w:val="TableParagraph"/>
              <w:spacing w:line="804" w:lineRule="exact"/>
              <w:ind w:left="3" w:right="2"/>
              <w:jc w:val="center"/>
              <w:rPr>
                <w:rFonts w:ascii="DM Sans" w:hAnsi="DM Sans"/>
                <w:sz w:val="72"/>
              </w:rPr>
            </w:pPr>
            <w:r>
              <w:rPr>
                <w:rFonts w:ascii="DM Sans" w:hAnsi="DM Sans"/>
                <w:i/>
                <w:iCs/>
              </w:rPr>
              <w:br w:type="page"/>
            </w:r>
            <w:r w:rsidR="00BD4AD3">
              <w:rPr>
                <w:rFonts w:ascii="DM Sans" w:hAnsi="DM Sans"/>
                <w:spacing w:val="-2"/>
                <w:sz w:val="72"/>
              </w:rPr>
              <w:t>Whistle</w:t>
            </w:r>
            <w:r w:rsidR="00132710">
              <w:rPr>
                <w:rFonts w:ascii="DM Sans" w:hAnsi="DM Sans"/>
                <w:spacing w:val="-2"/>
                <w:sz w:val="72"/>
              </w:rPr>
              <w:t>b</w:t>
            </w:r>
            <w:r w:rsidR="00BD4AD3">
              <w:rPr>
                <w:rFonts w:ascii="DM Sans" w:hAnsi="DM Sans"/>
                <w:spacing w:val="-2"/>
                <w:sz w:val="72"/>
              </w:rPr>
              <w:t>lower Policy</w:t>
            </w:r>
          </w:p>
        </w:tc>
      </w:tr>
      <w:tr w:rsidR="002E0768" w:rsidRPr="005E15F5" w14:paraId="6DFB2C76" w14:textId="77777777" w:rsidTr="003644CD">
        <w:trPr>
          <w:trHeight w:val="875"/>
        </w:trPr>
        <w:tc>
          <w:tcPr>
            <w:tcW w:w="9288" w:type="dxa"/>
            <w:tcBorders>
              <w:top w:val="single" w:sz="4" w:space="0" w:color="4F81BC"/>
            </w:tcBorders>
          </w:tcPr>
          <w:p w14:paraId="0243615F" w14:textId="77777777" w:rsidR="002E0768" w:rsidRPr="005E15F5" w:rsidRDefault="002E0768" w:rsidP="00BA1DE1">
            <w:pPr>
              <w:pStyle w:val="TableParagraph"/>
              <w:spacing w:before="105"/>
              <w:ind w:left="1" w:right="3"/>
              <w:jc w:val="center"/>
              <w:rPr>
                <w:rFonts w:ascii="DM Sans" w:hAnsi="DM Sans"/>
                <w:sz w:val="44"/>
              </w:rPr>
            </w:pPr>
            <w:r w:rsidRPr="005E15F5">
              <w:rPr>
                <w:rFonts w:ascii="DM Sans" w:hAnsi="DM Sans"/>
                <w:sz w:val="44"/>
              </w:rPr>
              <w:t>World</w:t>
            </w:r>
            <w:r w:rsidRPr="005E15F5">
              <w:rPr>
                <w:rFonts w:ascii="DM Sans" w:hAnsi="DM Sans"/>
                <w:spacing w:val="-17"/>
                <w:sz w:val="44"/>
              </w:rPr>
              <w:t xml:space="preserve"> </w:t>
            </w:r>
            <w:r w:rsidRPr="005E15F5">
              <w:rPr>
                <w:rFonts w:ascii="DM Sans" w:hAnsi="DM Sans"/>
                <w:sz w:val="44"/>
              </w:rPr>
              <w:t>Childhood</w:t>
            </w:r>
            <w:r w:rsidRPr="005E15F5">
              <w:rPr>
                <w:rFonts w:ascii="DM Sans" w:hAnsi="DM Sans"/>
                <w:spacing w:val="-16"/>
                <w:sz w:val="44"/>
              </w:rPr>
              <w:t xml:space="preserve"> </w:t>
            </w:r>
            <w:r w:rsidRPr="005E15F5">
              <w:rPr>
                <w:rFonts w:ascii="DM Sans" w:hAnsi="DM Sans"/>
                <w:spacing w:val="-2"/>
                <w:sz w:val="44"/>
              </w:rPr>
              <w:t>Foundation</w:t>
            </w:r>
          </w:p>
        </w:tc>
      </w:tr>
      <w:tr w:rsidR="002E0768" w:rsidRPr="005E15F5" w14:paraId="141E0B6C" w14:textId="77777777" w:rsidTr="003644CD">
        <w:trPr>
          <w:trHeight w:val="762"/>
        </w:trPr>
        <w:tc>
          <w:tcPr>
            <w:tcW w:w="9288" w:type="dxa"/>
          </w:tcPr>
          <w:p w14:paraId="57E5987D" w14:textId="77777777" w:rsidR="002E0768" w:rsidRPr="005E15F5" w:rsidRDefault="002E0768" w:rsidP="00BA1DE1">
            <w:pPr>
              <w:pStyle w:val="TableParagraph"/>
              <w:spacing w:before="4"/>
              <w:ind w:left="0"/>
              <w:rPr>
                <w:rFonts w:ascii="DM Sans" w:hAnsi="DM Sans"/>
              </w:rPr>
            </w:pPr>
          </w:p>
          <w:p w14:paraId="1E17DA4A" w14:textId="77777777" w:rsidR="002E0768" w:rsidRPr="005E15F5" w:rsidRDefault="002E0768" w:rsidP="00BA1DE1">
            <w:pPr>
              <w:pStyle w:val="TableParagraph"/>
              <w:ind w:left="3" w:right="2"/>
              <w:jc w:val="center"/>
              <w:rPr>
                <w:rFonts w:ascii="DM Sans" w:hAnsi="DM Sans"/>
                <w:b/>
              </w:rPr>
            </w:pPr>
          </w:p>
        </w:tc>
      </w:tr>
      <w:tr w:rsidR="002E0768" w:rsidRPr="005E15F5" w14:paraId="6E9CC121" w14:textId="77777777" w:rsidTr="003644CD">
        <w:trPr>
          <w:trHeight w:val="303"/>
        </w:trPr>
        <w:tc>
          <w:tcPr>
            <w:tcW w:w="9288" w:type="dxa"/>
          </w:tcPr>
          <w:p w14:paraId="5FA8ED19" w14:textId="77777777" w:rsidR="002E0768" w:rsidRPr="005E15F5" w:rsidRDefault="002E0768" w:rsidP="00BA1DE1">
            <w:pPr>
              <w:pStyle w:val="TableParagraph"/>
              <w:spacing w:before="50" w:line="233" w:lineRule="exact"/>
              <w:ind w:left="2" w:right="2"/>
              <w:jc w:val="center"/>
              <w:rPr>
                <w:rFonts w:ascii="DM Sans" w:hAnsi="DM Sans"/>
                <w:b/>
              </w:rPr>
            </w:pPr>
          </w:p>
        </w:tc>
      </w:tr>
    </w:tbl>
    <w:p w14:paraId="0EAA0228" w14:textId="77777777" w:rsidR="002E0768" w:rsidRPr="005E15F5" w:rsidRDefault="002E0768" w:rsidP="002E0768">
      <w:pPr>
        <w:pStyle w:val="Brdtext"/>
        <w:rPr>
          <w:rFonts w:ascii="DM Sans" w:hAnsi="DM Sans"/>
          <w:sz w:val="20"/>
        </w:rPr>
      </w:pPr>
    </w:p>
    <w:p w14:paraId="2B21730D" w14:textId="77777777" w:rsidR="002E0768" w:rsidRPr="005E15F5" w:rsidRDefault="002E0768" w:rsidP="002E0768">
      <w:pPr>
        <w:pStyle w:val="Brdtext"/>
        <w:rPr>
          <w:rFonts w:ascii="DM Sans" w:hAnsi="DM Sans"/>
          <w:sz w:val="20"/>
        </w:rPr>
      </w:pPr>
    </w:p>
    <w:p w14:paraId="3D478E3E" w14:textId="77777777" w:rsidR="002E0768" w:rsidRPr="005E15F5" w:rsidRDefault="002E0768" w:rsidP="002E0768">
      <w:pPr>
        <w:pStyle w:val="Brdtext"/>
        <w:rPr>
          <w:rFonts w:ascii="DM Sans" w:hAnsi="DM Sans"/>
          <w:sz w:val="20"/>
        </w:rPr>
      </w:pPr>
    </w:p>
    <w:p w14:paraId="7D28B62A" w14:textId="77777777" w:rsidR="002E0768" w:rsidRPr="005E15F5" w:rsidRDefault="002E0768" w:rsidP="002E0768">
      <w:pPr>
        <w:pStyle w:val="Brdtext"/>
        <w:rPr>
          <w:rFonts w:ascii="DM Sans" w:hAnsi="DM Sans"/>
          <w:sz w:val="20"/>
        </w:rPr>
      </w:pPr>
    </w:p>
    <w:p w14:paraId="1DE15AB4" w14:textId="77777777" w:rsidR="002E0768" w:rsidRPr="005E15F5" w:rsidRDefault="002E0768" w:rsidP="002E0768">
      <w:pPr>
        <w:pStyle w:val="Brdtext"/>
        <w:rPr>
          <w:rFonts w:ascii="DM Sans" w:hAnsi="DM Sans"/>
          <w:sz w:val="20"/>
        </w:rPr>
      </w:pPr>
    </w:p>
    <w:p w14:paraId="69615F2A" w14:textId="77777777" w:rsidR="002E0768" w:rsidRPr="005E15F5" w:rsidRDefault="002E0768" w:rsidP="002E0768">
      <w:pPr>
        <w:pStyle w:val="Brdtext"/>
        <w:rPr>
          <w:rFonts w:ascii="DM Sans" w:hAnsi="DM Sans"/>
          <w:sz w:val="20"/>
        </w:rPr>
      </w:pPr>
    </w:p>
    <w:p w14:paraId="578CBBCD" w14:textId="77777777" w:rsidR="002E0768" w:rsidRPr="005E15F5" w:rsidRDefault="002E0768" w:rsidP="002E0768">
      <w:pPr>
        <w:pStyle w:val="Brdtext"/>
        <w:rPr>
          <w:rFonts w:ascii="DM Sans" w:hAnsi="DM Sans"/>
          <w:sz w:val="20"/>
        </w:rPr>
      </w:pPr>
    </w:p>
    <w:p w14:paraId="4D0D96BE" w14:textId="77777777" w:rsidR="002E0768" w:rsidRPr="005E15F5" w:rsidRDefault="002E0768" w:rsidP="002E0768">
      <w:pPr>
        <w:pStyle w:val="Brdtext"/>
        <w:rPr>
          <w:rFonts w:ascii="DM Sans" w:hAnsi="DM Sans"/>
          <w:sz w:val="20"/>
        </w:rPr>
      </w:pPr>
    </w:p>
    <w:p w14:paraId="1D5CC6C0" w14:textId="77777777" w:rsidR="002E0768" w:rsidRPr="005E15F5" w:rsidRDefault="002E0768" w:rsidP="002E0768">
      <w:pPr>
        <w:pStyle w:val="Brdtext"/>
        <w:rPr>
          <w:rFonts w:ascii="DM Sans" w:hAnsi="DM Sans"/>
          <w:sz w:val="20"/>
        </w:rPr>
      </w:pPr>
    </w:p>
    <w:p w14:paraId="0B41716B" w14:textId="77777777" w:rsidR="002E0768" w:rsidRPr="005E15F5" w:rsidRDefault="002E0768" w:rsidP="002E0768">
      <w:pPr>
        <w:pStyle w:val="Brdtext"/>
        <w:rPr>
          <w:rFonts w:ascii="DM Sans" w:hAnsi="DM Sans"/>
          <w:sz w:val="20"/>
        </w:rPr>
      </w:pPr>
    </w:p>
    <w:p w14:paraId="68A8DC27" w14:textId="77777777" w:rsidR="002E0768" w:rsidRPr="005E15F5" w:rsidRDefault="002E0768" w:rsidP="002E0768">
      <w:pPr>
        <w:pStyle w:val="Brdtext"/>
        <w:rPr>
          <w:rFonts w:ascii="DM Sans" w:hAnsi="DM Sans"/>
          <w:sz w:val="20"/>
        </w:rPr>
      </w:pPr>
    </w:p>
    <w:p w14:paraId="1AF4553C" w14:textId="77777777" w:rsidR="002E0768" w:rsidRPr="005E15F5" w:rsidRDefault="002E0768" w:rsidP="002E0768">
      <w:pPr>
        <w:spacing w:before="277"/>
        <w:ind w:left="115"/>
        <w:rPr>
          <w:rFonts w:ascii="DM Sans" w:hAnsi="DM Sans"/>
          <w:b/>
          <w:spacing w:val="-2"/>
          <w:sz w:val="24"/>
        </w:rPr>
      </w:pPr>
    </w:p>
    <w:p w14:paraId="31538AE6" w14:textId="0EFA81E1" w:rsidR="00B2143A" w:rsidRPr="00190CC2" w:rsidRDefault="002E0768" w:rsidP="00B2143A">
      <w:pPr>
        <w:rPr>
          <w:rFonts w:ascii="DM Sans" w:hAnsi="DM Sans"/>
          <w:lang w:val="en-US"/>
        </w:rPr>
      </w:pPr>
      <w:r w:rsidRPr="005E15F5">
        <w:rPr>
          <w:rFonts w:ascii="DM Sans" w:hAnsi="DM Sans"/>
          <w:b/>
          <w:spacing w:val="-2"/>
          <w:sz w:val="24"/>
        </w:rPr>
        <w:br/>
      </w:r>
      <w:proofErr w:type="spellStart"/>
      <w:r w:rsidR="003C0E0B" w:rsidRPr="003C0E0B">
        <w:rPr>
          <w:rFonts w:ascii="DM Sans" w:hAnsi="DM Sans"/>
          <w:b/>
          <w:spacing w:val="-2"/>
          <w:sz w:val="24"/>
        </w:rPr>
        <w:t>Governing</w:t>
      </w:r>
      <w:proofErr w:type="spellEnd"/>
      <w:r w:rsidR="003C0E0B" w:rsidRPr="003C0E0B">
        <w:rPr>
          <w:rFonts w:ascii="DM Sans" w:hAnsi="DM Sans"/>
          <w:b/>
          <w:spacing w:val="-2"/>
          <w:sz w:val="24"/>
        </w:rPr>
        <w:t xml:space="preserve"> </w:t>
      </w:r>
      <w:proofErr w:type="spellStart"/>
      <w:r w:rsidR="003C0E0B" w:rsidRPr="003C0E0B">
        <w:rPr>
          <w:rFonts w:ascii="DM Sans" w:hAnsi="DM Sans"/>
          <w:b/>
          <w:spacing w:val="-2"/>
          <w:sz w:val="24"/>
        </w:rPr>
        <w:t>Document</w:t>
      </w:r>
      <w:proofErr w:type="spellEnd"/>
      <w:r w:rsidR="003C0E0B" w:rsidRPr="003C0E0B">
        <w:rPr>
          <w:rFonts w:ascii="DM Sans" w:hAnsi="DM Sans"/>
          <w:b/>
          <w:spacing w:val="-2"/>
          <w:sz w:val="24"/>
        </w:rPr>
        <w:t xml:space="preserve"> </w:t>
      </w:r>
      <w:r w:rsidR="003C0E0B">
        <w:rPr>
          <w:rFonts w:ascii="DM Sans" w:hAnsi="DM Sans"/>
          <w:b/>
          <w:spacing w:val="-2"/>
          <w:sz w:val="24"/>
        </w:rPr>
        <w:br/>
      </w:r>
      <w:proofErr w:type="spellStart"/>
      <w:r w:rsidR="003C0E0B" w:rsidRPr="003C0E0B">
        <w:rPr>
          <w:rFonts w:ascii="DM Sans" w:hAnsi="DM Sans"/>
          <w:b/>
          <w:spacing w:val="-2"/>
          <w:sz w:val="24"/>
        </w:rPr>
        <w:t>Approved</w:t>
      </w:r>
      <w:proofErr w:type="spellEnd"/>
      <w:r w:rsidR="003C0E0B" w:rsidRPr="003C0E0B">
        <w:rPr>
          <w:rFonts w:ascii="DM Sans" w:hAnsi="DM Sans"/>
          <w:b/>
          <w:spacing w:val="-2"/>
          <w:sz w:val="24"/>
        </w:rPr>
        <w:t xml:space="preserve"> by: </w:t>
      </w:r>
      <w:proofErr w:type="spellStart"/>
      <w:r w:rsidR="003C0E0B" w:rsidRPr="003C0E0B">
        <w:rPr>
          <w:rFonts w:ascii="DM Sans" w:hAnsi="DM Sans"/>
          <w:b/>
          <w:spacing w:val="-2"/>
          <w:sz w:val="24"/>
        </w:rPr>
        <w:t>Secretary</w:t>
      </w:r>
      <w:proofErr w:type="spellEnd"/>
      <w:r w:rsidR="003C0E0B" w:rsidRPr="003C0E0B">
        <w:rPr>
          <w:rFonts w:ascii="DM Sans" w:hAnsi="DM Sans"/>
          <w:b/>
          <w:spacing w:val="-2"/>
          <w:sz w:val="24"/>
        </w:rPr>
        <w:t xml:space="preserve"> General (SG) </w:t>
      </w:r>
      <w:r w:rsidR="003C0E0B">
        <w:rPr>
          <w:rFonts w:ascii="DM Sans" w:hAnsi="DM Sans"/>
          <w:b/>
          <w:spacing w:val="-2"/>
          <w:sz w:val="24"/>
        </w:rPr>
        <w:br/>
      </w:r>
      <w:r w:rsidR="003C0E0B" w:rsidRPr="003C0E0B">
        <w:rPr>
          <w:rFonts w:ascii="DM Sans" w:hAnsi="DM Sans"/>
          <w:b/>
          <w:spacing w:val="-2"/>
          <w:sz w:val="24"/>
        </w:rPr>
        <w:t xml:space="preserve">Date of </w:t>
      </w:r>
      <w:proofErr w:type="spellStart"/>
      <w:r w:rsidR="003C0E0B" w:rsidRPr="003C0E0B">
        <w:rPr>
          <w:rFonts w:ascii="DM Sans" w:hAnsi="DM Sans"/>
          <w:b/>
          <w:spacing w:val="-2"/>
          <w:sz w:val="24"/>
        </w:rPr>
        <w:t>approval</w:t>
      </w:r>
      <w:proofErr w:type="spellEnd"/>
      <w:r w:rsidR="003C0E0B" w:rsidRPr="003C0E0B">
        <w:rPr>
          <w:rFonts w:ascii="DM Sans" w:hAnsi="DM Sans"/>
          <w:b/>
          <w:spacing w:val="-2"/>
          <w:sz w:val="24"/>
        </w:rPr>
        <w:t>: 2026-05-25</w:t>
      </w:r>
      <w:r w:rsidR="003C0E0B">
        <w:rPr>
          <w:rFonts w:ascii="DM Sans" w:hAnsi="DM Sans"/>
          <w:b/>
          <w:spacing w:val="-2"/>
          <w:sz w:val="24"/>
        </w:rPr>
        <w:br/>
      </w:r>
      <w:r w:rsidR="00B2143A">
        <w:rPr>
          <w:rFonts w:ascii="DM Sans" w:hAnsi="DM Sans"/>
          <w:i/>
          <w:iCs/>
          <w:lang w:val="en-US"/>
        </w:rPr>
        <w:t xml:space="preserve">AI </w:t>
      </w:r>
      <w:r w:rsidR="00B2143A" w:rsidRPr="00190CC2">
        <w:rPr>
          <w:rFonts w:ascii="DM Sans" w:hAnsi="DM Sans"/>
          <w:i/>
          <w:iCs/>
          <w:lang w:val="en-US"/>
        </w:rPr>
        <w:t>Claude- prom</w:t>
      </w:r>
      <w:r w:rsidR="00B2143A">
        <w:rPr>
          <w:rFonts w:ascii="DM Sans" w:hAnsi="DM Sans"/>
          <w:i/>
          <w:iCs/>
          <w:lang w:val="en-US"/>
        </w:rPr>
        <w:t>pted by Britta Holm</w:t>
      </w:r>
      <w:r w:rsidR="00FD5EEB">
        <w:rPr>
          <w:rFonts w:ascii="DM Sans" w:hAnsi="DM Sans"/>
          <w:i/>
          <w:iCs/>
          <w:lang w:val="en-US"/>
        </w:rPr>
        <w:t>berg</w:t>
      </w:r>
      <w:r w:rsidR="00B2143A" w:rsidRPr="00190CC2">
        <w:rPr>
          <w:rFonts w:ascii="DM Sans" w:hAnsi="DM Sans"/>
          <w:i/>
          <w:iCs/>
          <w:lang w:val="en-US"/>
        </w:rPr>
        <w:t xml:space="preserve"> </w:t>
      </w:r>
    </w:p>
    <w:p w14:paraId="3C7C68B5" w14:textId="6D04775D" w:rsidR="002E0768" w:rsidRDefault="002E0768" w:rsidP="003644CD">
      <w:pPr>
        <w:spacing w:before="277"/>
        <w:ind w:left="115"/>
        <w:rPr>
          <w:rFonts w:ascii="DM Sans" w:hAnsi="DM Sans"/>
          <w:b/>
          <w:sz w:val="24"/>
        </w:rPr>
      </w:pPr>
    </w:p>
    <w:p w14:paraId="422AB042" w14:textId="77777777" w:rsidR="00475FFA" w:rsidRPr="00190CC2" w:rsidRDefault="00475FFA" w:rsidP="00475FFA">
      <w:pPr>
        <w:rPr>
          <w:rFonts w:ascii="DM Sans" w:hAnsi="DM Sans"/>
          <w:b/>
          <w:bCs/>
          <w:lang w:val="en-US"/>
        </w:rPr>
      </w:pPr>
      <w:r w:rsidRPr="00190CC2">
        <w:rPr>
          <w:rFonts w:ascii="DM Sans" w:hAnsi="DM Sans"/>
          <w:b/>
          <w:bCs/>
          <w:lang w:val="en-US"/>
        </w:rPr>
        <w:lastRenderedPageBreak/>
        <w:t>1. Purpose and Scope</w:t>
      </w:r>
    </w:p>
    <w:p w14:paraId="7AB8BEE5" w14:textId="77777777" w:rsidR="00475FFA" w:rsidRPr="00190CC2" w:rsidRDefault="00475FFA" w:rsidP="00475FFA">
      <w:pPr>
        <w:rPr>
          <w:rFonts w:ascii="DM Sans" w:hAnsi="DM Sans"/>
          <w:lang w:val="en-US"/>
        </w:rPr>
      </w:pPr>
      <w:r w:rsidRPr="00190CC2">
        <w:rPr>
          <w:rFonts w:ascii="DM Sans" w:hAnsi="DM Sans"/>
          <w:lang w:val="en-US"/>
        </w:rPr>
        <w:t>World Childhood Foundation is committed to the highest standards of integrity, transparency and accountability — in our own operations and in the work we support. This policy exists to ensure that anyone who becomes aware of wrongdoing or serious concerns connected to Childhood or our funded work can raise those concerns safely, without fear of retaliation.</w:t>
      </w:r>
    </w:p>
    <w:p w14:paraId="1C805F1D" w14:textId="77777777" w:rsidR="00475FFA" w:rsidRPr="00190CC2" w:rsidRDefault="00475FFA" w:rsidP="00475FFA">
      <w:pPr>
        <w:rPr>
          <w:rFonts w:ascii="DM Sans" w:hAnsi="DM Sans"/>
        </w:rPr>
      </w:pPr>
      <w:r w:rsidRPr="00190CC2">
        <w:rPr>
          <w:rFonts w:ascii="DM Sans" w:hAnsi="DM Sans"/>
        </w:rPr>
        <w:t xml:space="preserve">This policy </w:t>
      </w:r>
      <w:proofErr w:type="spellStart"/>
      <w:r w:rsidRPr="00190CC2">
        <w:rPr>
          <w:rFonts w:ascii="DM Sans" w:hAnsi="DM Sans"/>
        </w:rPr>
        <w:t>applies</w:t>
      </w:r>
      <w:proofErr w:type="spellEnd"/>
      <w:r w:rsidRPr="00190CC2">
        <w:rPr>
          <w:rFonts w:ascii="DM Sans" w:hAnsi="DM Sans"/>
        </w:rPr>
        <w:t xml:space="preserve"> to:</w:t>
      </w:r>
    </w:p>
    <w:p w14:paraId="03CDA232" w14:textId="77777777" w:rsidR="00475FFA" w:rsidRPr="00190CC2" w:rsidRDefault="00475FFA" w:rsidP="00475FFA">
      <w:pPr>
        <w:numPr>
          <w:ilvl w:val="0"/>
          <w:numId w:val="1"/>
        </w:numPr>
        <w:rPr>
          <w:rFonts w:ascii="DM Sans" w:hAnsi="DM Sans"/>
          <w:lang w:val="en-US"/>
        </w:rPr>
      </w:pPr>
      <w:r w:rsidRPr="00190CC2">
        <w:rPr>
          <w:rFonts w:ascii="DM Sans" w:hAnsi="DM Sans"/>
          <w:lang w:val="en-US"/>
        </w:rPr>
        <w:t>All Childhood staff, consultants and board members</w:t>
      </w:r>
    </w:p>
    <w:p w14:paraId="02D416A9" w14:textId="77777777" w:rsidR="00475FFA" w:rsidRPr="00190CC2" w:rsidRDefault="00475FFA" w:rsidP="00475FFA">
      <w:pPr>
        <w:numPr>
          <w:ilvl w:val="0"/>
          <w:numId w:val="1"/>
        </w:numPr>
        <w:rPr>
          <w:rFonts w:ascii="DM Sans" w:hAnsi="DM Sans"/>
        </w:rPr>
      </w:pPr>
      <w:proofErr w:type="spellStart"/>
      <w:r w:rsidRPr="00190CC2">
        <w:rPr>
          <w:rFonts w:ascii="DM Sans" w:hAnsi="DM Sans"/>
        </w:rPr>
        <w:t>Grantee</w:t>
      </w:r>
      <w:proofErr w:type="spellEnd"/>
      <w:r w:rsidRPr="00190CC2">
        <w:rPr>
          <w:rFonts w:ascii="DM Sans" w:hAnsi="DM Sans"/>
        </w:rPr>
        <w:t xml:space="preserve"> organisations and </w:t>
      </w:r>
      <w:proofErr w:type="spellStart"/>
      <w:r w:rsidRPr="00190CC2">
        <w:rPr>
          <w:rFonts w:ascii="DM Sans" w:hAnsi="DM Sans"/>
        </w:rPr>
        <w:t>their</w:t>
      </w:r>
      <w:proofErr w:type="spellEnd"/>
      <w:r w:rsidRPr="00190CC2">
        <w:rPr>
          <w:rFonts w:ascii="DM Sans" w:hAnsi="DM Sans"/>
        </w:rPr>
        <w:t xml:space="preserve"> </w:t>
      </w:r>
      <w:proofErr w:type="spellStart"/>
      <w:r w:rsidRPr="00190CC2">
        <w:rPr>
          <w:rFonts w:ascii="DM Sans" w:hAnsi="DM Sans"/>
        </w:rPr>
        <w:t>staff</w:t>
      </w:r>
      <w:proofErr w:type="spellEnd"/>
    </w:p>
    <w:p w14:paraId="1D75F13E" w14:textId="77777777" w:rsidR="00475FFA" w:rsidRPr="00190CC2" w:rsidRDefault="00475FFA" w:rsidP="00475FFA">
      <w:pPr>
        <w:numPr>
          <w:ilvl w:val="0"/>
          <w:numId w:val="1"/>
        </w:numPr>
        <w:rPr>
          <w:rFonts w:ascii="DM Sans" w:hAnsi="DM Sans"/>
        </w:rPr>
      </w:pPr>
      <w:r w:rsidRPr="00190CC2">
        <w:rPr>
          <w:rFonts w:ascii="DM Sans" w:hAnsi="DM Sans"/>
        </w:rPr>
        <w:t xml:space="preserve">Partner organisations and </w:t>
      </w:r>
      <w:proofErr w:type="spellStart"/>
      <w:r w:rsidRPr="00190CC2">
        <w:rPr>
          <w:rFonts w:ascii="DM Sans" w:hAnsi="DM Sans"/>
        </w:rPr>
        <w:t>collaborators</w:t>
      </w:r>
      <w:proofErr w:type="spellEnd"/>
    </w:p>
    <w:p w14:paraId="50B49292" w14:textId="77777777" w:rsidR="00475FFA" w:rsidRPr="00190CC2" w:rsidRDefault="00475FFA" w:rsidP="00475FFA">
      <w:pPr>
        <w:numPr>
          <w:ilvl w:val="0"/>
          <w:numId w:val="1"/>
        </w:numPr>
        <w:rPr>
          <w:rFonts w:ascii="DM Sans" w:hAnsi="DM Sans"/>
        </w:rPr>
      </w:pPr>
      <w:proofErr w:type="spellStart"/>
      <w:r w:rsidRPr="00190CC2">
        <w:rPr>
          <w:rFonts w:ascii="DM Sans" w:hAnsi="DM Sans"/>
        </w:rPr>
        <w:t>Suppliers</w:t>
      </w:r>
      <w:proofErr w:type="spellEnd"/>
      <w:r w:rsidRPr="00190CC2">
        <w:rPr>
          <w:rFonts w:ascii="DM Sans" w:hAnsi="DM Sans"/>
        </w:rPr>
        <w:t xml:space="preserve"> and </w:t>
      </w:r>
      <w:proofErr w:type="spellStart"/>
      <w:r w:rsidRPr="00190CC2">
        <w:rPr>
          <w:rFonts w:ascii="DM Sans" w:hAnsi="DM Sans"/>
        </w:rPr>
        <w:t>contractors</w:t>
      </w:r>
      <w:proofErr w:type="spellEnd"/>
    </w:p>
    <w:p w14:paraId="3A67BA9D" w14:textId="77777777" w:rsidR="00475FFA" w:rsidRPr="00190CC2" w:rsidRDefault="00475FFA" w:rsidP="00475FFA">
      <w:pPr>
        <w:numPr>
          <w:ilvl w:val="0"/>
          <w:numId w:val="1"/>
        </w:numPr>
        <w:rPr>
          <w:rFonts w:ascii="DM Sans" w:hAnsi="DM Sans"/>
          <w:lang w:val="en-US"/>
        </w:rPr>
      </w:pPr>
      <w:r w:rsidRPr="00190CC2">
        <w:rPr>
          <w:rFonts w:ascii="DM Sans" w:hAnsi="DM Sans"/>
          <w:lang w:val="en-US"/>
        </w:rPr>
        <w:t xml:space="preserve">Any other individual or </w:t>
      </w:r>
      <w:proofErr w:type="spellStart"/>
      <w:r w:rsidRPr="00190CC2">
        <w:rPr>
          <w:rFonts w:ascii="DM Sans" w:hAnsi="DM Sans"/>
          <w:lang w:val="en-US"/>
        </w:rPr>
        <w:t>organisation</w:t>
      </w:r>
      <w:proofErr w:type="spellEnd"/>
      <w:r w:rsidRPr="00190CC2">
        <w:rPr>
          <w:rFonts w:ascii="DM Sans" w:hAnsi="DM Sans"/>
          <w:lang w:val="en-US"/>
        </w:rPr>
        <w:t xml:space="preserve"> connected to Childhood's work who becomes aware of concerns within its scope</w:t>
      </w:r>
    </w:p>
    <w:p w14:paraId="386EEF21" w14:textId="77777777" w:rsidR="00475FFA" w:rsidRPr="00190CC2" w:rsidRDefault="00475FFA" w:rsidP="00475FFA">
      <w:pPr>
        <w:rPr>
          <w:rFonts w:ascii="DM Sans" w:hAnsi="DM Sans"/>
          <w:lang w:val="en-US"/>
        </w:rPr>
      </w:pPr>
      <w:r w:rsidRPr="00190CC2">
        <w:rPr>
          <w:rFonts w:ascii="DM Sans" w:hAnsi="DM Sans"/>
          <w:lang w:val="en-US"/>
        </w:rPr>
        <w:t>Childhood operates across multiple legal jurisdictions. Where national law provides stronger whistleblower protections than this policy, those protections apply. This policy sets a minimum standard that applies across all contexts where Childhood operates.</w:t>
      </w:r>
    </w:p>
    <w:p w14:paraId="7D20FA98" w14:textId="77777777" w:rsidR="00E70CEC" w:rsidRPr="00190CC2" w:rsidRDefault="00E70CEC" w:rsidP="00475FFA">
      <w:pPr>
        <w:rPr>
          <w:rFonts w:ascii="DM Sans" w:hAnsi="DM Sans"/>
          <w:b/>
          <w:bCs/>
          <w:lang w:val="en-US"/>
        </w:rPr>
      </w:pPr>
    </w:p>
    <w:p w14:paraId="199FF038" w14:textId="2D24F03C" w:rsidR="00475FFA" w:rsidRPr="00190CC2" w:rsidRDefault="00475FFA" w:rsidP="00475FFA">
      <w:pPr>
        <w:rPr>
          <w:rFonts w:ascii="DM Sans" w:hAnsi="DM Sans"/>
          <w:b/>
          <w:bCs/>
          <w:lang w:val="en-US"/>
        </w:rPr>
      </w:pPr>
      <w:r w:rsidRPr="00190CC2">
        <w:rPr>
          <w:rFonts w:ascii="DM Sans" w:hAnsi="DM Sans"/>
          <w:b/>
          <w:bCs/>
          <w:lang w:val="en-US"/>
        </w:rPr>
        <w:t>2. What Can Be Reported</w:t>
      </w:r>
    </w:p>
    <w:p w14:paraId="27CF4FD7" w14:textId="77777777" w:rsidR="00475FFA" w:rsidRPr="00190CC2" w:rsidRDefault="00475FFA" w:rsidP="00475FFA">
      <w:pPr>
        <w:rPr>
          <w:rFonts w:ascii="DM Sans" w:hAnsi="DM Sans"/>
          <w:lang w:val="en-US"/>
        </w:rPr>
      </w:pPr>
      <w:r w:rsidRPr="00190CC2">
        <w:rPr>
          <w:rFonts w:ascii="DM Sans" w:hAnsi="DM Sans"/>
          <w:lang w:val="en-US"/>
        </w:rPr>
        <w:t>This policy covers concerns about conduct that is unlawful, unethical, or contrary to Childhood's values and policies, including but not limited to:</w:t>
      </w:r>
    </w:p>
    <w:p w14:paraId="5736A71F" w14:textId="77777777" w:rsidR="00475FFA" w:rsidRPr="00190CC2" w:rsidRDefault="00475FFA" w:rsidP="00475FFA">
      <w:pPr>
        <w:rPr>
          <w:rFonts w:ascii="DM Sans" w:hAnsi="DM Sans"/>
        </w:rPr>
      </w:pPr>
      <w:r w:rsidRPr="00190CC2">
        <w:rPr>
          <w:rFonts w:ascii="DM Sans" w:hAnsi="DM Sans"/>
          <w:b/>
          <w:bCs/>
        </w:rPr>
        <w:t xml:space="preserve">Child </w:t>
      </w:r>
      <w:proofErr w:type="spellStart"/>
      <w:r w:rsidRPr="00190CC2">
        <w:rPr>
          <w:rFonts w:ascii="DM Sans" w:hAnsi="DM Sans"/>
          <w:b/>
          <w:bCs/>
        </w:rPr>
        <w:t>safeguarding</w:t>
      </w:r>
      <w:proofErr w:type="spellEnd"/>
      <w:r w:rsidRPr="00190CC2">
        <w:rPr>
          <w:rFonts w:ascii="DM Sans" w:hAnsi="DM Sans"/>
          <w:b/>
          <w:bCs/>
        </w:rPr>
        <w:t xml:space="preserve"> and </w:t>
      </w:r>
      <w:proofErr w:type="spellStart"/>
      <w:r w:rsidRPr="00190CC2">
        <w:rPr>
          <w:rFonts w:ascii="DM Sans" w:hAnsi="DM Sans"/>
          <w:b/>
          <w:bCs/>
        </w:rPr>
        <w:t>protection</w:t>
      </w:r>
      <w:proofErr w:type="spellEnd"/>
    </w:p>
    <w:p w14:paraId="66B63D0E" w14:textId="77777777" w:rsidR="00475FFA" w:rsidRPr="00190CC2" w:rsidRDefault="00475FFA" w:rsidP="00475FFA">
      <w:pPr>
        <w:numPr>
          <w:ilvl w:val="0"/>
          <w:numId w:val="2"/>
        </w:numPr>
        <w:rPr>
          <w:rFonts w:ascii="DM Sans" w:hAnsi="DM Sans"/>
          <w:lang w:val="en-US"/>
        </w:rPr>
      </w:pPr>
      <w:r w:rsidRPr="00190CC2">
        <w:rPr>
          <w:rFonts w:ascii="DM Sans" w:hAnsi="DM Sans"/>
          <w:lang w:val="en-US"/>
        </w:rPr>
        <w:t xml:space="preserve">Any form of sexual exploitation, abuse or harassment of children connected to Childhood's work or funded </w:t>
      </w:r>
      <w:proofErr w:type="spellStart"/>
      <w:r w:rsidRPr="00190CC2">
        <w:rPr>
          <w:rFonts w:ascii="DM Sans" w:hAnsi="DM Sans"/>
          <w:lang w:val="en-US"/>
        </w:rPr>
        <w:t>programmes</w:t>
      </w:r>
      <w:proofErr w:type="spellEnd"/>
    </w:p>
    <w:p w14:paraId="78513865" w14:textId="77777777" w:rsidR="00475FFA" w:rsidRPr="00190CC2" w:rsidRDefault="00475FFA" w:rsidP="00475FFA">
      <w:pPr>
        <w:numPr>
          <w:ilvl w:val="0"/>
          <w:numId w:val="2"/>
        </w:numPr>
        <w:rPr>
          <w:rFonts w:ascii="DM Sans" w:hAnsi="DM Sans"/>
          <w:lang w:val="en-US"/>
        </w:rPr>
      </w:pPr>
      <w:r w:rsidRPr="00190CC2">
        <w:rPr>
          <w:rFonts w:ascii="DM Sans" w:hAnsi="DM Sans"/>
          <w:lang w:val="en-US"/>
        </w:rPr>
        <w:t>Violations of Childhood's Child Safeguarding Policy or a grantee's equivalent policy</w:t>
      </w:r>
    </w:p>
    <w:p w14:paraId="5EED73A0" w14:textId="77777777" w:rsidR="00475FFA" w:rsidRPr="00190CC2" w:rsidRDefault="00475FFA" w:rsidP="00475FFA">
      <w:pPr>
        <w:numPr>
          <w:ilvl w:val="0"/>
          <w:numId w:val="2"/>
        </w:numPr>
        <w:rPr>
          <w:rFonts w:ascii="DM Sans" w:hAnsi="DM Sans"/>
          <w:lang w:val="en-US"/>
        </w:rPr>
      </w:pPr>
      <w:r w:rsidRPr="00190CC2">
        <w:rPr>
          <w:rFonts w:ascii="DM Sans" w:hAnsi="DM Sans"/>
          <w:lang w:val="en-US"/>
        </w:rPr>
        <w:t>Conduct that places children at risk of harm</w:t>
      </w:r>
    </w:p>
    <w:p w14:paraId="5679A18F" w14:textId="77777777" w:rsidR="00475FFA" w:rsidRPr="00190CC2" w:rsidRDefault="00475FFA" w:rsidP="00475FFA">
      <w:pPr>
        <w:rPr>
          <w:rFonts w:ascii="DM Sans" w:hAnsi="DM Sans"/>
        </w:rPr>
      </w:pPr>
      <w:r w:rsidRPr="00190CC2">
        <w:rPr>
          <w:rFonts w:ascii="DM Sans" w:hAnsi="DM Sans"/>
          <w:b/>
          <w:bCs/>
        </w:rPr>
        <w:t xml:space="preserve">Financial </w:t>
      </w:r>
      <w:proofErr w:type="spellStart"/>
      <w:r w:rsidRPr="00190CC2">
        <w:rPr>
          <w:rFonts w:ascii="DM Sans" w:hAnsi="DM Sans"/>
          <w:b/>
          <w:bCs/>
        </w:rPr>
        <w:t>integrity</w:t>
      </w:r>
      <w:proofErr w:type="spellEnd"/>
    </w:p>
    <w:p w14:paraId="1337BC06" w14:textId="77777777" w:rsidR="00475FFA" w:rsidRPr="00190CC2" w:rsidRDefault="00475FFA" w:rsidP="00475FFA">
      <w:pPr>
        <w:numPr>
          <w:ilvl w:val="0"/>
          <w:numId w:val="3"/>
        </w:numPr>
        <w:rPr>
          <w:rFonts w:ascii="DM Sans" w:hAnsi="DM Sans"/>
          <w:lang w:val="en-US"/>
        </w:rPr>
      </w:pPr>
      <w:r w:rsidRPr="00190CC2">
        <w:rPr>
          <w:rFonts w:ascii="DM Sans" w:hAnsi="DM Sans"/>
          <w:lang w:val="en-US"/>
        </w:rPr>
        <w:t>Fraud, theft, corruption or misuse of funds — including grant funds</w:t>
      </w:r>
    </w:p>
    <w:p w14:paraId="5C34FA2F" w14:textId="77777777" w:rsidR="00475FFA" w:rsidRPr="00190CC2" w:rsidRDefault="00475FFA" w:rsidP="00475FFA">
      <w:pPr>
        <w:numPr>
          <w:ilvl w:val="0"/>
          <w:numId w:val="3"/>
        </w:numPr>
        <w:rPr>
          <w:rFonts w:ascii="DM Sans" w:hAnsi="DM Sans"/>
          <w:lang w:val="en-US"/>
        </w:rPr>
      </w:pPr>
      <w:r w:rsidRPr="00190CC2">
        <w:rPr>
          <w:rFonts w:ascii="DM Sans" w:hAnsi="DM Sans"/>
          <w:lang w:val="en-US"/>
        </w:rPr>
        <w:t xml:space="preserve">False reporting of results, financial information or </w:t>
      </w:r>
      <w:proofErr w:type="spellStart"/>
      <w:r w:rsidRPr="00190CC2">
        <w:rPr>
          <w:rFonts w:ascii="DM Sans" w:hAnsi="DM Sans"/>
          <w:lang w:val="en-US"/>
        </w:rPr>
        <w:t>programme</w:t>
      </w:r>
      <w:proofErr w:type="spellEnd"/>
      <w:r w:rsidRPr="00190CC2">
        <w:rPr>
          <w:rFonts w:ascii="DM Sans" w:hAnsi="DM Sans"/>
          <w:lang w:val="en-US"/>
        </w:rPr>
        <w:t xml:space="preserve"> activities</w:t>
      </w:r>
    </w:p>
    <w:p w14:paraId="776ECC44" w14:textId="77777777" w:rsidR="00475FFA" w:rsidRDefault="00475FFA" w:rsidP="00475FFA">
      <w:pPr>
        <w:numPr>
          <w:ilvl w:val="0"/>
          <w:numId w:val="3"/>
        </w:numPr>
        <w:rPr>
          <w:rFonts w:ascii="DM Sans" w:hAnsi="DM Sans"/>
          <w:lang w:val="en-US"/>
        </w:rPr>
      </w:pPr>
      <w:r w:rsidRPr="00190CC2">
        <w:rPr>
          <w:rFonts w:ascii="DM Sans" w:hAnsi="DM Sans"/>
          <w:lang w:val="en-US"/>
        </w:rPr>
        <w:t>Bribery or conflicts of interest that are not disclosed</w:t>
      </w:r>
    </w:p>
    <w:p w14:paraId="43B65A72" w14:textId="77777777" w:rsidR="00365B0A" w:rsidRDefault="00365B0A" w:rsidP="00365B0A">
      <w:pPr>
        <w:rPr>
          <w:rFonts w:ascii="DM Sans" w:hAnsi="DM Sans"/>
          <w:lang w:val="en-US"/>
        </w:rPr>
      </w:pPr>
    </w:p>
    <w:p w14:paraId="58457E51" w14:textId="13DC6A37" w:rsidR="00365B0A" w:rsidRPr="00190CC2" w:rsidRDefault="00132710" w:rsidP="00365B0A">
      <w:pPr>
        <w:rPr>
          <w:rFonts w:ascii="DM Sans" w:hAnsi="DM Sans"/>
          <w:lang w:val="en-US"/>
        </w:rPr>
      </w:pPr>
      <w:r>
        <w:rPr>
          <w:rFonts w:ascii="DM Sans" w:hAnsi="DM Sans"/>
          <w:lang w:val="en-US"/>
        </w:rPr>
        <w:br/>
      </w:r>
      <w:r>
        <w:rPr>
          <w:rFonts w:ascii="DM Sans" w:hAnsi="DM Sans"/>
          <w:lang w:val="en-US"/>
        </w:rPr>
        <w:br/>
      </w:r>
    </w:p>
    <w:p w14:paraId="709F3BD2" w14:textId="77777777" w:rsidR="00475FFA" w:rsidRPr="00190CC2" w:rsidRDefault="00475FFA" w:rsidP="00475FFA">
      <w:pPr>
        <w:rPr>
          <w:rFonts w:ascii="DM Sans" w:hAnsi="DM Sans"/>
        </w:rPr>
      </w:pPr>
      <w:proofErr w:type="spellStart"/>
      <w:r w:rsidRPr="00190CC2">
        <w:rPr>
          <w:rFonts w:ascii="DM Sans" w:hAnsi="DM Sans"/>
          <w:b/>
          <w:bCs/>
        </w:rPr>
        <w:lastRenderedPageBreak/>
        <w:t>Organisational</w:t>
      </w:r>
      <w:proofErr w:type="spellEnd"/>
      <w:r w:rsidRPr="00190CC2">
        <w:rPr>
          <w:rFonts w:ascii="DM Sans" w:hAnsi="DM Sans"/>
          <w:b/>
          <w:bCs/>
        </w:rPr>
        <w:t xml:space="preserve"> </w:t>
      </w:r>
      <w:proofErr w:type="spellStart"/>
      <w:r w:rsidRPr="00190CC2">
        <w:rPr>
          <w:rFonts w:ascii="DM Sans" w:hAnsi="DM Sans"/>
          <w:b/>
          <w:bCs/>
        </w:rPr>
        <w:t>conduct</w:t>
      </w:r>
      <w:proofErr w:type="spellEnd"/>
    </w:p>
    <w:p w14:paraId="27C6CF84" w14:textId="77777777" w:rsidR="00475FFA" w:rsidRPr="00190CC2" w:rsidRDefault="00475FFA" w:rsidP="00475FFA">
      <w:pPr>
        <w:numPr>
          <w:ilvl w:val="0"/>
          <w:numId w:val="4"/>
        </w:numPr>
        <w:rPr>
          <w:rFonts w:ascii="DM Sans" w:hAnsi="DM Sans"/>
          <w:lang w:val="en-US"/>
        </w:rPr>
      </w:pPr>
      <w:r w:rsidRPr="00190CC2">
        <w:rPr>
          <w:rFonts w:ascii="DM Sans" w:hAnsi="DM Sans"/>
          <w:lang w:val="en-US"/>
        </w:rPr>
        <w:t xml:space="preserve">Harassment, discrimination or abuse of power involving staff or </w:t>
      </w:r>
      <w:proofErr w:type="spellStart"/>
      <w:r w:rsidRPr="00190CC2">
        <w:rPr>
          <w:rFonts w:ascii="DM Sans" w:hAnsi="DM Sans"/>
          <w:lang w:val="en-US"/>
        </w:rPr>
        <w:t>programme</w:t>
      </w:r>
      <w:proofErr w:type="spellEnd"/>
      <w:r w:rsidRPr="00190CC2">
        <w:rPr>
          <w:rFonts w:ascii="DM Sans" w:hAnsi="DM Sans"/>
          <w:lang w:val="en-US"/>
        </w:rPr>
        <w:t xml:space="preserve"> participants</w:t>
      </w:r>
    </w:p>
    <w:p w14:paraId="1113C7E8" w14:textId="77777777" w:rsidR="00475FFA" w:rsidRPr="00190CC2" w:rsidRDefault="00475FFA" w:rsidP="00475FFA">
      <w:pPr>
        <w:numPr>
          <w:ilvl w:val="0"/>
          <w:numId w:val="4"/>
        </w:numPr>
        <w:rPr>
          <w:rFonts w:ascii="DM Sans" w:hAnsi="DM Sans"/>
          <w:lang w:val="en-US"/>
        </w:rPr>
      </w:pPr>
      <w:r w:rsidRPr="00190CC2">
        <w:rPr>
          <w:rFonts w:ascii="DM Sans" w:hAnsi="DM Sans"/>
          <w:lang w:val="en-US"/>
        </w:rPr>
        <w:t>Serious breaches of data protection or confidentiality</w:t>
      </w:r>
    </w:p>
    <w:p w14:paraId="3EE8D7AA" w14:textId="77777777" w:rsidR="00475FFA" w:rsidRPr="00190CC2" w:rsidRDefault="00475FFA" w:rsidP="00475FFA">
      <w:pPr>
        <w:numPr>
          <w:ilvl w:val="0"/>
          <w:numId w:val="4"/>
        </w:numPr>
        <w:rPr>
          <w:rFonts w:ascii="DM Sans" w:hAnsi="DM Sans"/>
          <w:lang w:val="en-US"/>
        </w:rPr>
      </w:pPr>
      <w:r w:rsidRPr="00190CC2">
        <w:rPr>
          <w:rFonts w:ascii="DM Sans" w:hAnsi="DM Sans"/>
          <w:lang w:val="en-US"/>
        </w:rPr>
        <w:t>Significant violations of applicable law or regulation</w:t>
      </w:r>
    </w:p>
    <w:p w14:paraId="05A65A12" w14:textId="77777777" w:rsidR="00475FFA" w:rsidRPr="00190CC2" w:rsidRDefault="00475FFA" w:rsidP="00475FFA">
      <w:pPr>
        <w:numPr>
          <w:ilvl w:val="0"/>
          <w:numId w:val="4"/>
        </w:numPr>
        <w:rPr>
          <w:rFonts w:ascii="DM Sans" w:hAnsi="DM Sans"/>
          <w:lang w:val="en-US"/>
        </w:rPr>
      </w:pPr>
      <w:r w:rsidRPr="00190CC2">
        <w:rPr>
          <w:rFonts w:ascii="DM Sans" w:hAnsi="DM Sans"/>
          <w:lang w:val="en-US"/>
        </w:rPr>
        <w:t>Retaliation against anyone who raises concerns in good faith</w:t>
      </w:r>
    </w:p>
    <w:p w14:paraId="59DA18B0" w14:textId="77777777" w:rsidR="00475FFA" w:rsidRPr="00190CC2" w:rsidRDefault="00475FFA" w:rsidP="00475FFA">
      <w:pPr>
        <w:rPr>
          <w:rFonts w:ascii="DM Sans" w:hAnsi="DM Sans"/>
        </w:rPr>
      </w:pPr>
      <w:proofErr w:type="spellStart"/>
      <w:r w:rsidRPr="00190CC2">
        <w:rPr>
          <w:rFonts w:ascii="DM Sans" w:hAnsi="DM Sans"/>
          <w:b/>
          <w:bCs/>
        </w:rPr>
        <w:t>Programme</w:t>
      </w:r>
      <w:proofErr w:type="spellEnd"/>
      <w:r w:rsidRPr="00190CC2">
        <w:rPr>
          <w:rFonts w:ascii="DM Sans" w:hAnsi="DM Sans"/>
          <w:b/>
          <w:bCs/>
        </w:rPr>
        <w:t xml:space="preserve"> </w:t>
      </w:r>
      <w:proofErr w:type="spellStart"/>
      <w:r w:rsidRPr="00190CC2">
        <w:rPr>
          <w:rFonts w:ascii="DM Sans" w:hAnsi="DM Sans"/>
          <w:b/>
          <w:bCs/>
        </w:rPr>
        <w:t>integrity</w:t>
      </w:r>
      <w:proofErr w:type="spellEnd"/>
    </w:p>
    <w:p w14:paraId="1EF201F7" w14:textId="77777777" w:rsidR="00475FFA" w:rsidRPr="00190CC2" w:rsidRDefault="00475FFA" w:rsidP="00475FFA">
      <w:pPr>
        <w:numPr>
          <w:ilvl w:val="0"/>
          <w:numId w:val="5"/>
        </w:numPr>
        <w:rPr>
          <w:rFonts w:ascii="DM Sans" w:hAnsi="DM Sans"/>
          <w:lang w:val="en-US"/>
        </w:rPr>
      </w:pPr>
      <w:r w:rsidRPr="00190CC2">
        <w:rPr>
          <w:rFonts w:ascii="DM Sans" w:hAnsi="DM Sans"/>
          <w:lang w:val="en-US"/>
        </w:rPr>
        <w:t xml:space="preserve">Misrepresentation of </w:t>
      </w:r>
      <w:proofErr w:type="spellStart"/>
      <w:r w:rsidRPr="00190CC2">
        <w:rPr>
          <w:rFonts w:ascii="DM Sans" w:hAnsi="DM Sans"/>
          <w:lang w:val="en-US"/>
        </w:rPr>
        <w:t>programme</w:t>
      </w:r>
      <w:proofErr w:type="spellEnd"/>
      <w:r w:rsidRPr="00190CC2">
        <w:rPr>
          <w:rFonts w:ascii="DM Sans" w:hAnsi="DM Sans"/>
          <w:lang w:val="en-US"/>
        </w:rPr>
        <w:t xml:space="preserve"> activities, reach or impact</w:t>
      </w:r>
    </w:p>
    <w:p w14:paraId="45421508" w14:textId="77777777" w:rsidR="00475FFA" w:rsidRPr="00190CC2" w:rsidRDefault="00475FFA" w:rsidP="00475FFA">
      <w:pPr>
        <w:numPr>
          <w:ilvl w:val="0"/>
          <w:numId w:val="5"/>
        </w:numPr>
        <w:rPr>
          <w:rFonts w:ascii="DM Sans" w:hAnsi="DM Sans"/>
          <w:lang w:val="en-US"/>
        </w:rPr>
      </w:pPr>
      <w:r w:rsidRPr="00190CC2">
        <w:rPr>
          <w:rFonts w:ascii="DM Sans" w:hAnsi="DM Sans"/>
          <w:lang w:val="en-US"/>
        </w:rPr>
        <w:t xml:space="preserve">Conduct that violates the rights, dignity or wellbeing of </w:t>
      </w:r>
      <w:proofErr w:type="spellStart"/>
      <w:r w:rsidRPr="00190CC2">
        <w:rPr>
          <w:rFonts w:ascii="DM Sans" w:hAnsi="DM Sans"/>
          <w:lang w:val="en-US"/>
        </w:rPr>
        <w:t>programme</w:t>
      </w:r>
      <w:proofErr w:type="spellEnd"/>
      <w:r w:rsidRPr="00190CC2">
        <w:rPr>
          <w:rFonts w:ascii="DM Sans" w:hAnsi="DM Sans"/>
          <w:lang w:val="en-US"/>
        </w:rPr>
        <w:t xml:space="preserve"> participants</w:t>
      </w:r>
    </w:p>
    <w:p w14:paraId="132DA582" w14:textId="77777777" w:rsidR="00475FFA" w:rsidRPr="00190CC2" w:rsidRDefault="00475FFA" w:rsidP="00475FFA">
      <w:pPr>
        <w:rPr>
          <w:rFonts w:ascii="DM Sans" w:hAnsi="DM Sans"/>
          <w:lang w:val="en-US"/>
        </w:rPr>
      </w:pPr>
      <w:r w:rsidRPr="00190CC2">
        <w:rPr>
          <w:rFonts w:ascii="DM Sans" w:hAnsi="DM Sans"/>
          <w:lang w:val="en-US"/>
        </w:rPr>
        <w:t>This list is indicative rather than exhaustive. When in doubt, raise the concern.</w:t>
      </w:r>
    </w:p>
    <w:p w14:paraId="61198538" w14:textId="77777777" w:rsidR="00E70CEC" w:rsidRPr="00190CC2" w:rsidRDefault="00E70CEC" w:rsidP="00475FFA">
      <w:pPr>
        <w:rPr>
          <w:rFonts w:ascii="DM Sans" w:hAnsi="DM Sans"/>
          <w:b/>
          <w:bCs/>
          <w:lang w:val="en-US"/>
        </w:rPr>
      </w:pPr>
    </w:p>
    <w:p w14:paraId="18377ADE" w14:textId="468B17B6" w:rsidR="00475FFA" w:rsidRPr="00190CC2" w:rsidRDefault="00475FFA" w:rsidP="00475FFA">
      <w:pPr>
        <w:rPr>
          <w:rFonts w:ascii="DM Sans" w:hAnsi="DM Sans"/>
          <w:b/>
          <w:bCs/>
          <w:lang w:val="en-US"/>
        </w:rPr>
      </w:pPr>
      <w:r w:rsidRPr="00190CC2">
        <w:rPr>
          <w:rFonts w:ascii="DM Sans" w:hAnsi="DM Sans"/>
          <w:b/>
          <w:bCs/>
          <w:lang w:val="en-US"/>
        </w:rPr>
        <w:t>3. How to Report</w:t>
      </w:r>
    </w:p>
    <w:p w14:paraId="23716207" w14:textId="77777777" w:rsidR="00475FFA" w:rsidRPr="00190CC2" w:rsidRDefault="00475FFA" w:rsidP="00475FFA">
      <w:pPr>
        <w:rPr>
          <w:rFonts w:ascii="DM Sans" w:hAnsi="DM Sans"/>
          <w:lang w:val="en-US"/>
        </w:rPr>
      </w:pPr>
      <w:r w:rsidRPr="00190CC2">
        <w:rPr>
          <w:rFonts w:ascii="DM Sans" w:hAnsi="DM Sans"/>
          <w:lang w:val="en-US"/>
        </w:rPr>
        <w:t>Concerns can be raised through the following channels:</w:t>
      </w:r>
    </w:p>
    <w:p w14:paraId="4FCA760B" w14:textId="77777777" w:rsidR="00475FFA" w:rsidRPr="00190CC2" w:rsidRDefault="00475FFA" w:rsidP="00475FFA">
      <w:pPr>
        <w:rPr>
          <w:rFonts w:ascii="DM Sans" w:hAnsi="DM Sans"/>
        </w:rPr>
      </w:pPr>
      <w:proofErr w:type="spellStart"/>
      <w:r w:rsidRPr="00190CC2">
        <w:rPr>
          <w:rFonts w:ascii="DM Sans" w:hAnsi="DM Sans"/>
          <w:b/>
          <w:bCs/>
        </w:rPr>
        <w:t>Internal</w:t>
      </w:r>
      <w:proofErr w:type="spellEnd"/>
      <w:r w:rsidRPr="00190CC2">
        <w:rPr>
          <w:rFonts w:ascii="DM Sans" w:hAnsi="DM Sans"/>
          <w:b/>
          <w:bCs/>
        </w:rPr>
        <w:t xml:space="preserve"> </w:t>
      </w:r>
      <w:proofErr w:type="spellStart"/>
      <w:r w:rsidRPr="00190CC2">
        <w:rPr>
          <w:rFonts w:ascii="DM Sans" w:hAnsi="DM Sans"/>
          <w:b/>
          <w:bCs/>
        </w:rPr>
        <w:t>channels</w:t>
      </w:r>
      <w:proofErr w:type="spellEnd"/>
      <w:r w:rsidRPr="00190CC2">
        <w:rPr>
          <w:rFonts w:ascii="DM Sans" w:hAnsi="DM Sans"/>
          <w:b/>
          <w:bCs/>
        </w:rPr>
        <w:t xml:space="preserve"> — Childhood </w:t>
      </w:r>
      <w:proofErr w:type="spellStart"/>
      <w:r w:rsidRPr="00190CC2">
        <w:rPr>
          <w:rFonts w:ascii="DM Sans" w:hAnsi="DM Sans"/>
          <w:b/>
          <w:bCs/>
        </w:rPr>
        <w:t>staff</w:t>
      </w:r>
      <w:proofErr w:type="spellEnd"/>
      <w:r w:rsidRPr="00190CC2">
        <w:rPr>
          <w:rFonts w:ascii="DM Sans" w:hAnsi="DM Sans"/>
          <w:b/>
          <w:bCs/>
        </w:rPr>
        <w:t>:</w:t>
      </w:r>
    </w:p>
    <w:p w14:paraId="251F531F" w14:textId="5035CCEE" w:rsidR="00475FFA" w:rsidRPr="00190CC2" w:rsidRDefault="00475FFA" w:rsidP="00475FFA">
      <w:pPr>
        <w:numPr>
          <w:ilvl w:val="0"/>
          <w:numId w:val="6"/>
        </w:numPr>
        <w:rPr>
          <w:rFonts w:ascii="DM Sans" w:hAnsi="DM Sans"/>
          <w:lang w:val="en-US"/>
        </w:rPr>
      </w:pPr>
      <w:r w:rsidRPr="00190CC2">
        <w:rPr>
          <w:rFonts w:ascii="DM Sans" w:hAnsi="DM Sans"/>
          <w:lang w:val="en-US"/>
        </w:rPr>
        <w:t>Childhood contact person, program manager or other (if not implicated in the concern)</w:t>
      </w:r>
    </w:p>
    <w:p w14:paraId="3DC49EE8" w14:textId="77777777" w:rsidR="00475FFA" w:rsidRPr="00190CC2" w:rsidRDefault="00475FFA" w:rsidP="00475FFA">
      <w:pPr>
        <w:numPr>
          <w:ilvl w:val="0"/>
          <w:numId w:val="6"/>
        </w:numPr>
        <w:rPr>
          <w:rFonts w:ascii="DM Sans" w:hAnsi="DM Sans"/>
          <w:lang w:val="en-US"/>
        </w:rPr>
      </w:pPr>
      <w:r w:rsidRPr="00190CC2">
        <w:rPr>
          <w:rFonts w:ascii="DM Sans" w:hAnsi="DM Sans"/>
          <w:lang w:val="en-US"/>
        </w:rPr>
        <w:t xml:space="preserve">Deputy Secretary General / Global </w:t>
      </w:r>
      <w:proofErr w:type="spellStart"/>
      <w:r w:rsidRPr="00190CC2">
        <w:rPr>
          <w:rFonts w:ascii="DM Sans" w:hAnsi="DM Sans"/>
          <w:lang w:val="en-US"/>
        </w:rPr>
        <w:t>Programme</w:t>
      </w:r>
      <w:proofErr w:type="spellEnd"/>
      <w:r w:rsidRPr="00190CC2">
        <w:rPr>
          <w:rFonts w:ascii="DM Sans" w:hAnsi="DM Sans"/>
          <w:lang w:val="en-US"/>
        </w:rPr>
        <w:t xml:space="preserve"> &amp; Advocacy Director</w:t>
      </w:r>
    </w:p>
    <w:p w14:paraId="3B111188" w14:textId="77777777" w:rsidR="00475FFA" w:rsidRPr="00190CC2" w:rsidRDefault="00475FFA" w:rsidP="00475FFA">
      <w:pPr>
        <w:numPr>
          <w:ilvl w:val="0"/>
          <w:numId w:val="6"/>
        </w:numPr>
        <w:rPr>
          <w:rFonts w:ascii="DM Sans" w:hAnsi="DM Sans"/>
        </w:rPr>
      </w:pPr>
      <w:proofErr w:type="spellStart"/>
      <w:r w:rsidRPr="00190CC2">
        <w:rPr>
          <w:rFonts w:ascii="DM Sans" w:hAnsi="DM Sans"/>
        </w:rPr>
        <w:t>Secretary</w:t>
      </w:r>
      <w:proofErr w:type="spellEnd"/>
      <w:r w:rsidRPr="00190CC2">
        <w:rPr>
          <w:rFonts w:ascii="DM Sans" w:hAnsi="DM Sans"/>
        </w:rPr>
        <w:t xml:space="preserve"> General</w:t>
      </w:r>
    </w:p>
    <w:p w14:paraId="18DA73C9" w14:textId="77777777" w:rsidR="00475FFA" w:rsidRPr="005278D9" w:rsidRDefault="00475FFA" w:rsidP="00475FFA">
      <w:pPr>
        <w:numPr>
          <w:ilvl w:val="0"/>
          <w:numId w:val="6"/>
        </w:numPr>
        <w:rPr>
          <w:rFonts w:ascii="DM Sans" w:hAnsi="DM Sans"/>
          <w:lang w:val="en-US"/>
        </w:rPr>
      </w:pPr>
      <w:r w:rsidRPr="005278D9">
        <w:rPr>
          <w:rFonts w:ascii="DM Sans" w:hAnsi="DM Sans"/>
          <w:lang w:val="en-US"/>
        </w:rPr>
        <w:t>Chair of the Board (for concerns involving senior leadership)</w:t>
      </w:r>
    </w:p>
    <w:p w14:paraId="0F98B6A5" w14:textId="77777777" w:rsidR="00475FFA" w:rsidRPr="005278D9" w:rsidRDefault="00475FFA" w:rsidP="00475FFA">
      <w:pPr>
        <w:rPr>
          <w:rFonts w:ascii="DM Sans" w:hAnsi="DM Sans"/>
        </w:rPr>
      </w:pPr>
      <w:r w:rsidRPr="005278D9">
        <w:rPr>
          <w:rFonts w:ascii="DM Sans" w:hAnsi="DM Sans"/>
          <w:b/>
          <w:bCs/>
        </w:rPr>
        <w:t xml:space="preserve">For </w:t>
      </w:r>
      <w:proofErr w:type="spellStart"/>
      <w:r w:rsidRPr="005278D9">
        <w:rPr>
          <w:rFonts w:ascii="DM Sans" w:hAnsi="DM Sans"/>
          <w:b/>
          <w:bCs/>
        </w:rPr>
        <w:t>grantees</w:t>
      </w:r>
      <w:proofErr w:type="spellEnd"/>
      <w:r w:rsidRPr="005278D9">
        <w:rPr>
          <w:rFonts w:ascii="DM Sans" w:hAnsi="DM Sans"/>
          <w:b/>
          <w:bCs/>
        </w:rPr>
        <w:t xml:space="preserve"> and partners:</w:t>
      </w:r>
    </w:p>
    <w:p w14:paraId="70A39C80" w14:textId="1AFB392D" w:rsidR="00475FFA" w:rsidRPr="005278D9" w:rsidRDefault="00475FFA" w:rsidP="00475FFA">
      <w:pPr>
        <w:numPr>
          <w:ilvl w:val="0"/>
          <w:numId w:val="7"/>
        </w:numPr>
        <w:rPr>
          <w:rFonts w:ascii="DM Sans" w:hAnsi="DM Sans"/>
          <w:lang w:val="en-US"/>
        </w:rPr>
      </w:pPr>
      <w:r w:rsidRPr="005278D9">
        <w:rPr>
          <w:rFonts w:ascii="DM Sans" w:hAnsi="DM Sans"/>
          <w:lang w:val="en-US"/>
        </w:rPr>
        <w:t xml:space="preserve">Childhood's designated </w:t>
      </w:r>
      <w:proofErr w:type="spellStart"/>
      <w:r w:rsidRPr="005278D9">
        <w:rPr>
          <w:rFonts w:ascii="DM Sans" w:hAnsi="DM Sans"/>
          <w:lang w:val="en-US"/>
        </w:rPr>
        <w:t>Programme</w:t>
      </w:r>
      <w:proofErr w:type="spellEnd"/>
      <w:r w:rsidRPr="005278D9">
        <w:rPr>
          <w:rFonts w:ascii="DM Sans" w:hAnsi="DM Sans"/>
          <w:lang w:val="en-US"/>
        </w:rPr>
        <w:t xml:space="preserve"> Manager responsible for the grant</w:t>
      </w:r>
    </w:p>
    <w:p w14:paraId="4FB7BC0E" w14:textId="77777777" w:rsidR="00475FFA" w:rsidRPr="005278D9" w:rsidRDefault="00475FFA" w:rsidP="00475FFA">
      <w:pPr>
        <w:numPr>
          <w:ilvl w:val="0"/>
          <w:numId w:val="7"/>
        </w:numPr>
        <w:rPr>
          <w:rFonts w:ascii="DM Sans" w:hAnsi="DM Sans"/>
          <w:lang w:val="en-US"/>
        </w:rPr>
      </w:pPr>
      <w:r w:rsidRPr="005278D9">
        <w:rPr>
          <w:rFonts w:ascii="DM Sans" w:hAnsi="DM Sans"/>
          <w:lang w:val="en-US"/>
        </w:rPr>
        <w:t xml:space="preserve">Deputy Secretary General / Global </w:t>
      </w:r>
      <w:proofErr w:type="spellStart"/>
      <w:r w:rsidRPr="005278D9">
        <w:rPr>
          <w:rFonts w:ascii="DM Sans" w:hAnsi="DM Sans"/>
          <w:lang w:val="en-US"/>
        </w:rPr>
        <w:t>Programme</w:t>
      </w:r>
      <w:proofErr w:type="spellEnd"/>
      <w:r w:rsidRPr="005278D9">
        <w:rPr>
          <w:rFonts w:ascii="DM Sans" w:hAnsi="DM Sans"/>
          <w:lang w:val="en-US"/>
        </w:rPr>
        <w:t xml:space="preserve"> &amp; Advocacy Director</w:t>
      </w:r>
    </w:p>
    <w:p w14:paraId="56B6521B" w14:textId="77777777" w:rsidR="00475FFA" w:rsidRPr="005278D9" w:rsidRDefault="00475FFA" w:rsidP="00475FFA">
      <w:pPr>
        <w:numPr>
          <w:ilvl w:val="0"/>
          <w:numId w:val="7"/>
        </w:numPr>
        <w:rPr>
          <w:rFonts w:ascii="DM Sans" w:hAnsi="DM Sans"/>
        </w:rPr>
      </w:pPr>
      <w:proofErr w:type="spellStart"/>
      <w:r w:rsidRPr="005278D9">
        <w:rPr>
          <w:rFonts w:ascii="DM Sans" w:hAnsi="DM Sans"/>
        </w:rPr>
        <w:t>Secretary</w:t>
      </w:r>
      <w:proofErr w:type="spellEnd"/>
      <w:r w:rsidRPr="005278D9">
        <w:rPr>
          <w:rFonts w:ascii="DM Sans" w:hAnsi="DM Sans"/>
        </w:rPr>
        <w:t xml:space="preserve"> General</w:t>
      </w:r>
    </w:p>
    <w:p w14:paraId="2B78BAAA" w14:textId="6EDCB95E" w:rsidR="00475FFA" w:rsidRPr="005278D9" w:rsidRDefault="00475FFA" w:rsidP="00475FFA">
      <w:pPr>
        <w:rPr>
          <w:rFonts w:ascii="DM Sans" w:hAnsi="DM Sans"/>
          <w:lang w:val="en-US"/>
        </w:rPr>
      </w:pPr>
      <w:r w:rsidRPr="005278D9">
        <w:rPr>
          <w:rFonts w:ascii="DM Sans" w:hAnsi="DM Sans"/>
          <w:b/>
          <w:bCs/>
          <w:lang w:val="en-US"/>
        </w:rPr>
        <w:t>Confidential reporting channel:</w:t>
      </w:r>
      <w:r w:rsidRPr="005278D9">
        <w:rPr>
          <w:rFonts w:ascii="DM Sans" w:hAnsi="DM Sans"/>
          <w:lang w:val="en-US"/>
        </w:rPr>
        <w:t xml:space="preserve"> Childhood maintains a confidential reporting channel for concerns that cannot be raised through the above routes, or where the person raising the concern prefers to do so independently: </w:t>
      </w:r>
      <w:r w:rsidRPr="005278D9">
        <w:rPr>
          <w:rFonts w:ascii="DM Sans" w:hAnsi="DM Sans"/>
          <w:b/>
          <w:bCs/>
          <w:lang w:val="en-US"/>
        </w:rPr>
        <w:t>[</w:t>
      </w:r>
      <w:hyperlink r:id="rId10" w:history="1">
        <w:r w:rsidRPr="005278D9">
          <w:rPr>
            <w:rStyle w:val="Hyperlnk"/>
            <w:rFonts w:ascii="DM Sans" w:hAnsi="DM Sans"/>
            <w:b/>
            <w:bCs/>
            <w:lang w:val="en-US"/>
          </w:rPr>
          <w:t>whistleblower@childhood.org</w:t>
        </w:r>
      </w:hyperlink>
      <w:r w:rsidRPr="005278D9">
        <w:rPr>
          <w:rFonts w:ascii="DM Sans" w:hAnsi="DM Sans"/>
          <w:lang w:val="en-US"/>
        </w:rPr>
        <w:t xml:space="preserve"> — monitored by [designated independent person, e.g. Board Chair or external legal counsel]</w:t>
      </w:r>
    </w:p>
    <w:p w14:paraId="519DD1F7" w14:textId="77777777" w:rsidR="00475FFA" w:rsidRPr="005278D9" w:rsidRDefault="00475FFA" w:rsidP="00475FFA">
      <w:pPr>
        <w:rPr>
          <w:rFonts w:ascii="DM Sans" w:hAnsi="DM Sans"/>
          <w:lang w:val="en-US"/>
        </w:rPr>
      </w:pPr>
      <w:r w:rsidRPr="005278D9">
        <w:rPr>
          <w:rFonts w:ascii="DM Sans" w:hAnsi="DM Sans"/>
          <w:b/>
          <w:bCs/>
          <w:lang w:val="en-US"/>
        </w:rPr>
        <w:t>Anonymous reporting:</w:t>
      </w:r>
      <w:r w:rsidRPr="005278D9">
        <w:rPr>
          <w:rFonts w:ascii="DM Sans" w:hAnsi="DM Sans"/>
          <w:lang w:val="en-US"/>
        </w:rPr>
        <w:t xml:space="preserve"> Concerns can be raised anonymously. Childhood will investigate anonymous reports to the extent possible, but notes that the ability to follow up and provide feedback may be limited where no contact information is provided.</w:t>
      </w:r>
    </w:p>
    <w:p w14:paraId="2E8CD223" w14:textId="77777777" w:rsidR="00475FFA" w:rsidRPr="005278D9" w:rsidRDefault="00475FFA" w:rsidP="00475FFA">
      <w:pPr>
        <w:rPr>
          <w:rFonts w:ascii="DM Sans" w:hAnsi="DM Sans"/>
        </w:rPr>
      </w:pPr>
      <w:r w:rsidRPr="005278D9">
        <w:rPr>
          <w:rFonts w:ascii="DM Sans" w:hAnsi="DM Sans"/>
          <w:b/>
          <w:bCs/>
          <w:lang w:val="en-US"/>
        </w:rPr>
        <w:lastRenderedPageBreak/>
        <w:t>External reporting:</w:t>
      </w:r>
      <w:r w:rsidRPr="005278D9">
        <w:rPr>
          <w:rFonts w:ascii="DM Sans" w:hAnsi="DM Sans"/>
          <w:lang w:val="en-US"/>
        </w:rPr>
        <w:t xml:space="preserve"> Nothing in this policy prevents anyone from reporting concerns to relevant national authorities, regulators or law enforcement. </w:t>
      </w:r>
      <w:r w:rsidRPr="005278D9">
        <w:rPr>
          <w:rFonts w:ascii="DM Sans" w:hAnsi="DM Sans"/>
        </w:rPr>
        <w:t xml:space="preserve">Childhood supports the right to </w:t>
      </w:r>
      <w:proofErr w:type="spellStart"/>
      <w:r w:rsidRPr="005278D9">
        <w:rPr>
          <w:rFonts w:ascii="DM Sans" w:hAnsi="DM Sans"/>
        </w:rPr>
        <w:t>external</w:t>
      </w:r>
      <w:proofErr w:type="spellEnd"/>
      <w:r w:rsidRPr="005278D9">
        <w:rPr>
          <w:rFonts w:ascii="DM Sans" w:hAnsi="DM Sans"/>
        </w:rPr>
        <w:t xml:space="preserve"> </w:t>
      </w:r>
      <w:proofErr w:type="spellStart"/>
      <w:r w:rsidRPr="005278D9">
        <w:rPr>
          <w:rFonts w:ascii="DM Sans" w:hAnsi="DM Sans"/>
        </w:rPr>
        <w:t>reporting</w:t>
      </w:r>
      <w:proofErr w:type="spellEnd"/>
      <w:r w:rsidRPr="005278D9">
        <w:rPr>
          <w:rFonts w:ascii="DM Sans" w:hAnsi="DM Sans"/>
        </w:rPr>
        <w:t xml:space="preserve"> </w:t>
      </w:r>
      <w:proofErr w:type="spellStart"/>
      <w:r w:rsidRPr="005278D9">
        <w:rPr>
          <w:rFonts w:ascii="DM Sans" w:hAnsi="DM Sans"/>
        </w:rPr>
        <w:t>where</w:t>
      </w:r>
      <w:proofErr w:type="spellEnd"/>
      <w:r w:rsidRPr="005278D9">
        <w:rPr>
          <w:rFonts w:ascii="DM Sans" w:hAnsi="DM Sans"/>
        </w:rPr>
        <w:t xml:space="preserve"> </w:t>
      </w:r>
      <w:proofErr w:type="spellStart"/>
      <w:r w:rsidRPr="005278D9">
        <w:rPr>
          <w:rFonts w:ascii="DM Sans" w:hAnsi="DM Sans"/>
        </w:rPr>
        <w:t>appropriate</w:t>
      </w:r>
      <w:proofErr w:type="spellEnd"/>
      <w:r w:rsidRPr="005278D9">
        <w:rPr>
          <w:rFonts w:ascii="DM Sans" w:hAnsi="DM Sans"/>
        </w:rPr>
        <w:t>.</w:t>
      </w:r>
    </w:p>
    <w:p w14:paraId="44E15939" w14:textId="77777777" w:rsidR="00E70CEC" w:rsidRPr="005278D9" w:rsidRDefault="00E70CEC" w:rsidP="00475FFA">
      <w:pPr>
        <w:rPr>
          <w:rFonts w:ascii="DM Sans" w:hAnsi="DM Sans"/>
        </w:rPr>
      </w:pPr>
    </w:p>
    <w:p w14:paraId="52A32A76" w14:textId="7DB6B294" w:rsidR="00475FFA" w:rsidRPr="005278D9" w:rsidRDefault="00475FFA" w:rsidP="00475FFA">
      <w:pPr>
        <w:rPr>
          <w:rFonts w:ascii="DM Sans" w:hAnsi="DM Sans"/>
          <w:b/>
          <w:bCs/>
          <w:lang w:val="en-US"/>
        </w:rPr>
      </w:pPr>
      <w:r w:rsidRPr="005278D9">
        <w:rPr>
          <w:rFonts w:ascii="DM Sans" w:hAnsi="DM Sans"/>
          <w:b/>
          <w:bCs/>
          <w:lang w:val="en-US"/>
        </w:rPr>
        <w:t xml:space="preserve">4. How Childhood </w:t>
      </w:r>
      <w:r w:rsidR="00132710">
        <w:rPr>
          <w:rFonts w:ascii="DM Sans" w:hAnsi="DM Sans"/>
          <w:b/>
          <w:bCs/>
          <w:lang w:val="en-US"/>
        </w:rPr>
        <w:t>w</w:t>
      </w:r>
      <w:r w:rsidRPr="005278D9">
        <w:rPr>
          <w:rFonts w:ascii="DM Sans" w:hAnsi="DM Sans"/>
          <w:b/>
          <w:bCs/>
          <w:lang w:val="en-US"/>
        </w:rPr>
        <w:t xml:space="preserve">ill </w:t>
      </w:r>
      <w:r w:rsidR="00132710">
        <w:rPr>
          <w:rFonts w:ascii="DM Sans" w:hAnsi="DM Sans"/>
          <w:b/>
          <w:bCs/>
          <w:lang w:val="en-US"/>
        </w:rPr>
        <w:t>r</w:t>
      </w:r>
      <w:r w:rsidRPr="005278D9">
        <w:rPr>
          <w:rFonts w:ascii="DM Sans" w:hAnsi="DM Sans"/>
          <w:b/>
          <w:bCs/>
          <w:lang w:val="en-US"/>
        </w:rPr>
        <w:t>espond</w:t>
      </w:r>
    </w:p>
    <w:p w14:paraId="58A0E514" w14:textId="77777777" w:rsidR="00475FFA" w:rsidRPr="005278D9" w:rsidRDefault="00475FFA" w:rsidP="00475FFA">
      <w:pPr>
        <w:rPr>
          <w:rFonts w:ascii="DM Sans" w:hAnsi="DM Sans"/>
          <w:lang w:val="en-US"/>
        </w:rPr>
      </w:pPr>
      <w:r w:rsidRPr="005278D9">
        <w:rPr>
          <w:rFonts w:ascii="DM Sans" w:hAnsi="DM Sans"/>
          <w:b/>
          <w:bCs/>
          <w:lang w:val="en-US"/>
        </w:rPr>
        <w:t>Acknowledgement:</w:t>
      </w:r>
      <w:r w:rsidRPr="005278D9">
        <w:rPr>
          <w:rFonts w:ascii="DM Sans" w:hAnsi="DM Sans"/>
          <w:lang w:val="en-US"/>
        </w:rPr>
        <w:t xml:space="preserve"> All reports received through named channels will be acknowledged within five working days.</w:t>
      </w:r>
    </w:p>
    <w:p w14:paraId="2F8125E8" w14:textId="77777777" w:rsidR="00475FFA" w:rsidRPr="005278D9" w:rsidRDefault="00475FFA" w:rsidP="00475FFA">
      <w:pPr>
        <w:rPr>
          <w:rFonts w:ascii="DM Sans" w:hAnsi="DM Sans"/>
          <w:lang w:val="en-US"/>
        </w:rPr>
      </w:pPr>
      <w:r w:rsidRPr="005278D9">
        <w:rPr>
          <w:rFonts w:ascii="DM Sans" w:hAnsi="DM Sans"/>
          <w:b/>
          <w:bCs/>
          <w:lang w:val="en-US"/>
        </w:rPr>
        <w:t>Initial assessment:</w:t>
      </w:r>
      <w:r w:rsidRPr="005278D9">
        <w:rPr>
          <w:rFonts w:ascii="DM Sans" w:hAnsi="DM Sans"/>
          <w:lang w:val="en-US"/>
        </w:rPr>
        <w:t xml:space="preserve"> Childhood will assess each report promptly to determine the appropriate course of action. Where a report relates to child safeguarding, it will be treated as a priority and escalated immediately in accordance with Childhood's Child Safeguarding Policy.</w:t>
      </w:r>
    </w:p>
    <w:p w14:paraId="0897EF81" w14:textId="77777777" w:rsidR="00475FFA" w:rsidRPr="005278D9" w:rsidRDefault="00475FFA" w:rsidP="00475FFA">
      <w:pPr>
        <w:rPr>
          <w:rFonts w:ascii="DM Sans" w:hAnsi="DM Sans"/>
          <w:lang w:val="en-US"/>
        </w:rPr>
      </w:pPr>
      <w:r w:rsidRPr="005278D9">
        <w:rPr>
          <w:rFonts w:ascii="DM Sans" w:hAnsi="DM Sans"/>
          <w:b/>
          <w:bCs/>
          <w:lang w:val="en-US"/>
        </w:rPr>
        <w:t>Investigation:</w:t>
      </w:r>
      <w:r w:rsidRPr="005278D9">
        <w:rPr>
          <w:rFonts w:ascii="DM Sans" w:hAnsi="DM Sans"/>
          <w:lang w:val="en-US"/>
        </w:rPr>
        <w:t xml:space="preserve"> Concerns that warrant investigation will be investigated in a fair, impartial and confidential manner. No individual implicated in the concern will take part in the investigation of that concern. Childhood may engage external expertise where appropriate.</w:t>
      </w:r>
    </w:p>
    <w:p w14:paraId="47CBE082" w14:textId="77777777" w:rsidR="00475FFA" w:rsidRPr="005278D9" w:rsidRDefault="00475FFA" w:rsidP="00475FFA">
      <w:pPr>
        <w:rPr>
          <w:rFonts w:ascii="DM Sans" w:hAnsi="DM Sans"/>
          <w:lang w:val="en-US"/>
        </w:rPr>
      </w:pPr>
      <w:r w:rsidRPr="005278D9">
        <w:rPr>
          <w:rFonts w:ascii="DM Sans" w:hAnsi="DM Sans"/>
          <w:b/>
          <w:bCs/>
          <w:lang w:val="en-US"/>
        </w:rPr>
        <w:t>Outcome:</w:t>
      </w:r>
      <w:r w:rsidRPr="005278D9">
        <w:rPr>
          <w:rFonts w:ascii="DM Sans" w:hAnsi="DM Sans"/>
          <w:lang w:val="en-US"/>
        </w:rPr>
        <w:t xml:space="preserve"> Where possible and appropriate, the person who raised the concern will be informed of the outcome. The nature of what can be shared may be limited by confidentiality obligations to others involved.</w:t>
      </w:r>
    </w:p>
    <w:p w14:paraId="7370C15A" w14:textId="77777777" w:rsidR="00475FFA" w:rsidRPr="005278D9" w:rsidRDefault="00475FFA" w:rsidP="00475FFA">
      <w:pPr>
        <w:rPr>
          <w:rFonts w:ascii="DM Sans" w:hAnsi="DM Sans"/>
          <w:lang w:val="en-US"/>
        </w:rPr>
      </w:pPr>
      <w:r w:rsidRPr="005278D9">
        <w:rPr>
          <w:rFonts w:ascii="DM Sans" w:hAnsi="DM Sans"/>
          <w:b/>
          <w:bCs/>
          <w:lang w:val="en-US"/>
        </w:rPr>
        <w:t>Timelines:</w:t>
      </w:r>
      <w:r w:rsidRPr="005278D9">
        <w:rPr>
          <w:rFonts w:ascii="DM Sans" w:hAnsi="DM Sans"/>
          <w:lang w:val="en-US"/>
        </w:rPr>
        <w:t xml:space="preserve"> Childhood aims to complete initial assessments within 15 working days and substantive investigations within 60 working days. Where investigations are more complex, the person who raised the concern will be kept informed of progress.</w:t>
      </w:r>
    </w:p>
    <w:p w14:paraId="1EEE9D71" w14:textId="77777777" w:rsidR="00E70CEC" w:rsidRPr="005278D9" w:rsidRDefault="00E70CEC" w:rsidP="00475FFA">
      <w:pPr>
        <w:rPr>
          <w:rFonts w:ascii="DM Sans" w:hAnsi="DM Sans"/>
        </w:rPr>
      </w:pPr>
    </w:p>
    <w:p w14:paraId="40CB1A71" w14:textId="47443694" w:rsidR="00475FFA" w:rsidRPr="005278D9" w:rsidRDefault="00475FFA" w:rsidP="00475FFA">
      <w:pPr>
        <w:rPr>
          <w:rFonts w:ascii="DM Sans" w:hAnsi="DM Sans"/>
          <w:b/>
          <w:bCs/>
          <w:lang w:val="en-US"/>
        </w:rPr>
      </w:pPr>
      <w:r w:rsidRPr="005278D9">
        <w:rPr>
          <w:rFonts w:ascii="DM Sans" w:hAnsi="DM Sans"/>
          <w:b/>
          <w:bCs/>
          <w:lang w:val="en-US"/>
        </w:rPr>
        <w:t>5. Protection Against Retaliation</w:t>
      </w:r>
    </w:p>
    <w:p w14:paraId="4AC22DED" w14:textId="77777777" w:rsidR="00475FFA" w:rsidRPr="005278D9" w:rsidRDefault="00475FFA" w:rsidP="00475FFA">
      <w:pPr>
        <w:rPr>
          <w:rFonts w:ascii="DM Sans" w:hAnsi="DM Sans"/>
          <w:lang w:val="en-US"/>
        </w:rPr>
      </w:pPr>
      <w:r w:rsidRPr="005278D9">
        <w:rPr>
          <w:rFonts w:ascii="DM Sans" w:hAnsi="DM Sans"/>
          <w:lang w:val="en-US"/>
        </w:rPr>
        <w:t>Childhood has zero tolerance for retaliation against anyone who raises a concern in good faith under this policy.</w:t>
      </w:r>
    </w:p>
    <w:p w14:paraId="1668C4E0" w14:textId="77777777" w:rsidR="00475FFA" w:rsidRPr="005278D9" w:rsidRDefault="00475FFA" w:rsidP="00475FFA">
      <w:pPr>
        <w:rPr>
          <w:rFonts w:ascii="DM Sans" w:hAnsi="DM Sans"/>
          <w:lang w:val="en-US"/>
        </w:rPr>
      </w:pPr>
      <w:r w:rsidRPr="005278D9">
        <w:rPr>
          <w:rFonts w:ascii="DM Sans" w:hAnsi="DM Sans"/>
          <w:lang w:val="en-US"/>
        </w:rPr>
        <w:t>Retaliation includes — but is not limited to — dismissal, demotion, reduction of grant funding, exclusion from future partnership, harassment, or any other adverse action connected to raising a concern.</w:t>
      </w:r>
    </w:p>
    <w:p w14:paraId="4C558ECE" w14:textId="77777777" w:rsidR="00475FFA" w:rsidRPr="005278D9" w:rsidRDefault="00475FFA" w:rsidP="00475FFA">
      <w:pPr>
        <w:rPr>
          <w:rFonts w:ascii="DM Sans" w:hAnsi="DM Sans"/>
          <w:lang w:val="en-US"/>
        </w:rPr>
      </w:pPr>
      <w:r w:rsidRPr="005278D9">
        <w:rPr>
          <w:rFonts w:ascii="DM Sans" w:hAnsi="DM Sans"/>
          <w:lang w:val="en-US"/>
        </w:rPr>
        <w:t>Any act of retaliation is itself a serious breach of this policy and will be subject to disciplinary action or, in the case of grantees or partners, may result in termination of the grant or partnership agreement.</w:t>
      </w:r>
    </w:p>
    <w:p w14:paraId="09544EFA" w14:textId="77777777" w:rsidR="00475FFA" w:rsidRDefault="00475FFA" w:rsidP="00475FFA">
      <w:pPr>
        <w:rPr>
          <w:rFonts w:ascii="DM Sans" w:hAnsi="DM Sans"/>
          <w:lang w:val="en-US"/>
        </w:rPr>
      </w:pPr>
      <w:r w:rsidRPr="005278D9">
        <w:rPr>
          <w:rFonts w:ascii="DM Sans" w:hAnsi="DM Sans"/>
          <w:lang w:val="en-US"/>
        </w:rPr>
        <w:t>Where a person raising a concern believes they are experiencing retaliation, they should report this through the channels set out in Section 3, including directly to the Board Chair if necessary.</w:t>
      </w:r>
    </w:p>
    <w:p w14:paraId="7F65146C" w14:textId="77777777" w:rsidR="005278D9" w:rsidRDefault="005278D9" w:rsidP="00475FFA">
      <w:pPr>
        <w:rPr>
          <w:rFonts w:ascii="DM Sans" w:hAnsi="DM Sans"/>
          <w:lang w:val="en-US"/>
        </w:rPr>
      </w:pPr>
    </w:p>
    <w:p w14:paraId="5A1A954B" w14:textId="77777777" w:rsidR="005278D9" w:rsidRDefault="005278D9" w:rsidP="00475FFA">
      <w:pPr>
        <w:rPr>
          <w:rFonts w:ascii="DM Sans" w:hAnsi="DM Sans"/>
          <w:lang w:val="en-US"/>
        </w:rPr>
      </w:pPr>
    </w:p>
    <w:p w14:paraId="14A0E18C" w14:textId="77777777" w:rsidR="005278D9" w:rsidRPr="005278D9" w:rsidRDefault="005278D9" w:rsidP="00475FFA">
      <w:pPr>
        <w:rPr>
          <w:rFonts w:ascii="DM Sans" w:hAnsi="DM Sans"/>
          <w:lang w:val="en-US"/>
        </w:rPr>
      </w:pPr>
    </w:p>
    <w:p w14:paraId="1C2F2C19" w14:textId="77777777" w:rsidR="00E70CEC" w:rsidRPr="005278D9" w:rsidRDefault="00E70CEC" w:rsidP="00475FFA">
      <w:pPr>
        <w:rPr>
          <w:rFonts w:ascii="DM Sans" w:hAnsi="DM Sans"/>
        </w:rPr>
      </w:pPr>
    </w:p>
    <w:p w14:paraId="3448B345" w14:textId="3D7A6987" w:rsidR="00475FFA" w:rsidRPr="005278D9" w:rsidRDefault="00475FFA" w:rsidP="00475FFA">
      <w:pPr>
        <w:rPr>
          <w:rFonts w:ascii="DM Sans" w:hAnsi="DM Sans"/>
          <w:b/>
          <w:bCs/>
          <w:lang w:val="en-US"/>
        </w:rPr>
      </w:pPr>
      <w:r w:rsidRPr="005278D9">
        <w:rPr>
          <w:rFonts w:ascii="DM Sans" w:hAnsi="DM Sans"/>
          <w:b/>
          <w:bCs/>
          <w:lang w:val="en-US"/>
        </w:rPr>
        <w:t>6. Expectations of Grantees and Partners</w:t>
      </w:r>
    </w:p>
    <w:p w14:paraId="64122DCA" w14:textId="1AF8041D" w:rsidR="00475FFA" w:rsidRPr="005278D9" w:rsidRDefault="00475FFA" w:rsidP="00475FFA">
      <w:pPr>
        <w:rPr>
          <w:rFonts w:ascii="DM Sans" w:hAnsi="DM Sans"/>
          <w:lang w:val="en-US"/>
        </w:rPr>
      </w:pPr>
      <w:r w:rsidRPr="005278D9">
        <w:rPr>
          <w:rFonts w:ascii="DM Sans" w:hAnsi="DM Sans"/>
          <w:lang w:val="en-US"/>
        </w:rPr>
        <w:t>Childhood expects all project partners to:</w:t>
      </w:r>
    </w:p>
    <w:p w14:paraId="75D15B16" w14:textId="77777777" w:rsidR="00475FFA" w:rsidRPr="005278D9" w:rsidRDefault="00475FFA" w:rsidP="00475FFA">
      <w:pPr>
        <w:numPr>
          <w:ilvl w:val="0"/>
          <w:numId w:val="8"/>
        </w:numPr>
        <w:rPr>
          <w:rFonts w:ascii="DM Sans" w:hAnsi="DM Sans"/>
          <w:lang w:val="en-US"/>
        </w:rPr>
      </w:pPr>
      <w:r w:rsidRPr="005278D9">
        <w:rPr>
          <w:rFonts w:ascii="DM Sans" w:hAnsi="DM Sans"/>
          <w:lang w:val="en-US"/>
        </w:rPr>
        <w:t xml:space="preserve">Create an </w:t>
      </w:r>
      <w:proofErr w:type="spellStart"/>
      <w:r w:rsidRPr="005278D9">
        <w:rPr>
          <w:rFonts w:ascii="DM Sans" w:hAnsi="DM Sans"/>
          <w:lang w:val="en-US"/>
        </w:rPr>
        <w:t>organisational</w:t>
      </w:r>
      <w:proofErr w:type="spellEnd"/>
      <w:r w:rsidRPr="005278D9">
        <w:rPr>
          <w:rFonts w:ascii="DM Sans" w:hAnsi="DM Sans"/>
          <w:lang w:val="en-US"/>
        </w:rPr>
        <w:t xml:space="preserve"> culture in which staff and </w:t>
      </w:r>
      <w:proofErr w:type="spellStart"/>
      <w:r w:rsidRPr="005278D9">
        <w:rPr>
          <w:rFonts w:ascii="DM Sans" w:hAnsi="DM Sans"/>
          <w:lang w:val="en-US"/>
        </w:rPr>
        <w:t>programme</w:t>
      </w:r>
      <w:proofErr w:type="spellEnd"/>
      <w:r w:rsidRPr="005278D9">
        <w:rPr>
          <w:rFonts w:ascii="DM Sans" w:hAnsi="DM Sans"/>
          <w:lang w:val="en-US"/>
        </w:rPr>
        <w:t xml:space="preserve"> participants feel safe to raise concerns</w:t>
      </w:r>
    </w:p>
    <w:p w14:paraId="7BA04430" w14:textId="77777777" w:rsidR="00475FFA" w:rsidRPr="005278D9" w:rsidRDefault="00475FFA" w:rsidP="00475FFA">
      <w:pPr>
        <w:numPr>
          <w:ilvl w:val="0"/>
          <w:numId w:val="8"/>
        </w:numPr>
        <w:rPr>
          <w:rFonts w:ascii="DM Sans" w:hAnsi="DM Sans"/>
          <w:lang w:val="en-US"/>
        </w:rPr>
      </w:pPr>
      <w:r w:rsidRPr="005278D9">
        <w:rPr>
          <w:rFonts w:ascii="DM Sans" w:hAnsi="DM Sans"/>
          <w:lang w:val="en-US"/>
        </w:rPr>
        <w:t>Report serious concerns connected to Childhood-funded work to Childhood promptly</w:t>
      </w:r>
    </w:p>
    <w:p w14:paraId="4E64E68A" w14:textId="77777777" w:rsidR="00475FFA" w:rsidRPr="005278D9" w:rsidRDefault="00475FFA" w:rsidP="00475FFA">
      <w:pPr>
        <w:numPr>
          <w:ilvl w:val="0"/>
          <w:numId w:val="8"/>
        </w:numPr>
        <w:rPr>
          <w:rFonts w:ascii="DM Sans" w:hAnsi="DM Sans"/>
          <w:lang w:val="en-US"/>
        </w:rPr>
      </w:pPr>
      <w:r w:rsidRPr="005278D9">
        <w:rPr>
          <w:rFonts w:ascii="DM Sans" w:hAnsi="DM Sans"/>
          <w:lang w:val="en-US"/>
        </w:rPr>
        <w:t>Cooperate fully with any investigation Childhood undertakes</w:t>
      </w:r>
    </w:p>
    <w:p w14:paraId="0FED14C7" w14:textId="05A2665C" w:rsidR="00475FFA" w:rsidRPr="005278D9" w:rsidRDefault="00475FFA" w:rsidP="00475FFA">
      <w:pPr>
        <w:rPr>
          <w:rFonts w:ascii="DM Sans" w:hAnsi="DM Sans"/>
          <w:lang w:val="en-US"/>
        </w:rPr>
      </w:pPr>
      <w:r w:rsidRPr="005278D9">
        <w:rPr>
          <w:rFonts w:ascii="DM Sans" w:hAnsi="DM Sans"/>
          <w:lang w:val="en-US"/>
        </w:rPr>
        <w:t xml:space="preserve">Childhood </w:t>
      </w:r>
      <w:proofErr w:type="spellStart"/>
      <w:r w:rsidRPr="005278D9">
        <w:rPr>
          <w:rFonts w:ascii="DM Sans" w:hAnsi="DM Sans"/>
          <w:lang w:val="en-US"/>
        </w:rPr>
        <w:t>recognises</w:t>
      </w:r>
      <w:proofErr w:type="spellEnd"/>
      <w:r w:rsidRPr="005278D9">
        <w:rPr>
          <w:rFonts w:ascii="DM Sans" w:hAnsi="DM Sans"/>
          <w:lang w:val="en-US"/>
        </w:rPr>
        <w:t xml:space="preserve"> that grantee </w:t>
      </w:r>
      <w:proofErr w:type="spellStart"/>
      <w:r w:rsidRPr="005278D9">
        <w:rPr>
          <w:rFonts w:ascii="DM Sans" w:hAnsi="DM Sans"/>
          <w:lang w:val="en-US"/>
        </w:rPr>
        <w:t>organisations</w:t>
      </w:r>
      <w:proofErr w:type="spellEnd"/>
      <w:r w:rsidRPr="005278D9">
        <w:rPr>
          <w:rFonts w:ascii="DM Sans" w:hAnsi="DM Sans"/>
          <w:lang w:val="en-US"/>
        </w:rPr>
        <w:t xml:space="preserve"> operate in diverse contexts, some with significant legal or security constraints. Where formal whistleblower mechanisms are not feasible, Childhood will work with grantees to identify appropriate alternatives. Capacity support to develop such mechanisms can be discussed with the relevant </w:t>
      </w:r>
      <w:proofErr w:type="spellStart"/>
      <w:r w:rsidRPr="005278D9">
        <w:rPr>
          <w:rFonts w:ascii="DM Sans" w:hAnsi="DM Sans"/>
          <w:lang w:val="en-US"/>
        </w:rPr>
        <w:t>Programme</w:t>
      </w:r>
      <w:proofErr w:type="spellEnd"/>
      <w:r w:rsidRPr="005278D9">
        <w:rPr>
          <w:rFonts w:ascii="DM Sans" w:hAnsi="DM Sans"/>
          <w:lang w:val="en-US"/>
        </w:rPr>
        <w:t xml:space="preserve"> manager</w:t>
      </w:r>
    </w:p>
    <w:p w14:paraId="1542C533" w14:textId="77777777" w:rsidR="00475FFA" w:rsidRPr="005278D9" w:rsidRDefault="00475FFA" w:rsidP="00475FFA">
      <w:pPr>
        <w:rPr>
          <w:rFonts w:ascii="DM Sans" w:hAnsi="DM Sans"/>
          <w:lang w:val="en-US"/>
        </w:rPr>
      </w:pPr>
      <w:r w:rsidRPr="005278D9">
        <w:rPr>
          <w:rFonts w:ascii="DM Sans" w:hAnsi="DM Sans"/>
          <w:lang w:val="en-US"/>
        </w:rPr>
        <w:t>Grant agreements will reference this policy and the expectations set out above.</w:t>
      </w:r>
    </w:p>
    <w:p w14:paraId="3CD1B250" w14:textId="77777777" w:rsidR="00E70CEC" w:rsidRPr="005278D9" w:rsidRDefault="00E70CEC" w:rsidP="00475FFA">
      <w:pPr>
        <w:rPr>
          <w:rFonts w:ascii="DM Sans" w:hAnsi="DM Sans"/>
          <w:b/>
          <w:bCs/>
          <w:lang w:val="en-US"/>
        </w:rPr>
      </w:pPr>
    </w:p>
    <w:p w14:paraId="726F2E37" w14:textId="36BE47B5" w:rsidR="00475FFA" w:rsidRPr="005278D9" w:rsidRDefault="00475FFA" w:rsidP="00475FFA">
      <w:pPr>
        <w:rPr>
          <w:rFonts w:ascii="DM Sans" w:hAnsi="DM Sans"/>
          <w:b/>
          <w:bCs/>
          <w:lang w:val="en-US"/>
        </w:rPr>
      </w:pPr>
      <w:r w:rsidRPr="005278D9">
        <w:rPr>
          <w:rFonts w:ascii="DM Sans" w:hAnsi="DM Sans"/>
          <w:b/>
          <w:bCs/>
          <w:lang w:val="en-US"/>
        </w:rPr>
        <w:t>7. Confidentiality</w:t>
      </w:r>
    </w:p>
    <w:p w14:paraId="2E4CF815" w14:textId="77777777" w:rsidR="00475FFA" w:rsidRPr="005278D9" w:rsidRDefault="00475FFA" w:rsidP="00475FFA">
      <w:pPr>
        <w:rPr>
          <w:rFonts w:ascii="DM Sans" w:hAnsi="DM Sans"/>
          <w:lang w:val="en-US"/>
        </w:rPr>
      </w:pPr>
      <w:r w:rsidRPr="005278D9">
        <w:rPr>
          <w:rFonts w:ascii="DM Sans" w:hAnsi="DM Sans"/>
          <w:lang w:val="en-US"/>
        </w:rPr>
        <w:t>All concerns raised under this policy will be handled with the strictest possible confidentiality. The identity of the person raising a concern will not be disclosed without their consent, except where disclosure is required by law or where it is necessary to prevent serious harm.</w:t>
      </w:r>
    </w:p>
    <w:p w14:paraId="59D5FA18" w14:textId="77777777" w:rsidR="00475FFA" w:rsidRPr="005278D9" w:rsidRDefault="00475FFA" w:rsidP="00475FFA">
      <w:pPr>
        <w:rPr>
          <w:rFonts w:ascii="DM Sans" w:hAnsi="DM Sans"/>
          <w:lang w:val="en-US"/>
        </w:rPr>
      </w:pPr>
      <w:r w:rsidRPr="005278D9">
        <w:rPr>
          <w:rFonts w:ascii="DM Sans" w:hAnsi="DM Sans"/>
          <w:lang w:val="en-US"/>
        </w:rPr>
        <w:t>Individuals involved in an investigation are expected to maintain confidentiality about the process and its contents.</w:t>
      </w:r>
    </w:p>
    <w:p w14:paraId="7B61B0C1" w14:textId="77777777" w:rsidR="00E70CEC" w:rsidRPr="005278D9" w:rsidRDefault="00E70CEC" w:rsidP="00475FFA">
      <w:pPr>
        <w:rPr>
          <w:rFonts w:ascii="DM Sans" w:hAnsi="DM Sans"/>
          <w:b/>
          <w:bCs/>
          <w:lang w:val="en-US"/>
        </w:rPr>
      </w:pPr>
    </w:p>
    <w:p w14:paraId="6CF66CF3" w14:textId="6C686117" w:rsidR="00475FFA" w:rsidRPr="005278D9" w:rsidRDefault="00475FFA" w:rsidP="00475FFA">
      <w:pPr>
        <w:rPr>
          <w:rFonts w:ascii="DM Sans" w:hAnsi="DM Sans"/>
          <w:b/>
          <w:bCs/>
          <w:lang w:val="en-US"/>
        </w:rPr>
      </w:pPr>
      <w:r w:rsidRPr="005278D9">
        <w:rPr>
          <w:rFonts w:ascii="DM Sans" w:hAnsi="DM Sans"/>
          <w:b/>
          <w:bCs/>
          <w:lang w:val="en-US"/>
        </w:rPr>
        <w:t>8. Good Faith Reporting</w:t>
      </w:r>
    </w:p>
    <w:p w14:paraId="44BEA176" w14:textId="77777777" w:rsidR="00475FFA" w:rsidRPr="005278D9" w:rsidRDefault="00475FFA" w:rsidP="00475FFA">
      <w:pPr>
        <w:rPr>
          <w:rFonts w:ascii="DM Sans" w:hAnsi="DM Sans"/>
          <w:lang w:val="en-US"/>
        </w:rPr>
      </w:pPr>
      <w:r w:rsidRPr="005278D9">
        <w:rPr>
          <w:rFonts w:ascii="DM Sans" w:hAnsi="DM Sans"/>
          <w:lang w:val="en-US"/>
        </w:rPr>
        <w:t>This policy is intended for genuine concerns raised in good faith. A concern raised in good faith that is not substantiated after investigation will not result in any adverse consequence for the person who raised it.</w:t>
      </w:r>
    </w:p>
    <w:p w14:paraId="6045028F" w14:textId="77777777" w:rsidR="00475FFA" w:rsidRPr="005278D9" w:rsidRDefault="00475FFA" w:rsidP="00475FFA">
      <w:pPr>
        <w:rPr>
          <w:rFonts w:ascii="DM Sans" w:hAnsi="DM Sans"/>
          <w:lang w:val="en-US"/>
        </w:rPr>
      </w:pPr>
      <w:r w:rsidRPr="005278D9">
        <w:rPr>
          <w:rFonts w:ascii="DM Sans" w:hAnsi="DM Sans"/>
          <w:lang w:val="en-US"/>
        </w:rPr>
        <w:t>However, knowingly making a false or malicious report is itself a serious breach of this policy and may be subject to disciplinary action.</w:t>
      </w:r>
    </w:p>
    <w:p w14:paraId="25BA3B64" w14:textId="77777777" w:rsidR="00E70CEC" w:rsidRPr="005278D9" w:rsidRDefault="00E70CEC" w:rsidP="00475FFA">
      <w:pPr>
        <w:rPr>
          <w:rFonts w:ascii="DM Sans" w:hAnsi="DM Sans"/>
        </w:rPr>
      </w:pPr>
    </w:p>
    <w:p w14:paraId="14BA4995" w14:textId="1A28AE7A" w:rsidR="00475FFA" w:rsidRPr="005278D9" w:rsidRDefault="00475FFA" w:rsidP="00475FFA">
      <w:pPr>
        <w:rPr>
          <w:rFonts w:ascii="DM Sans" w:hAnsi="DM Sans"/>
          <w:b/>
          <w:bCs/>
          <w:lang w:val="en-US"/>
        </w:rPr>
      </w:pPr>
      <w:r w:rsidRPr="005278D9">
        <w:rPr>
          <w:rFonts w:ascii="DM Sans" w:hAnsi="DM Sans"/>
          <w:b/>
          <w:bCs/>
          <w:lang w:val="en-US"/>
        </w:rPr>
        <w:t>9. Policy Review and Governance</w:t>
      </w:r>
    </w:p>
    <w:p w14:paraId="49A5979E" w14:textId="77777777" w:rsidR="00475FFA" w:rsidRPr="005278D9" w:rsidRDefault="00475FFA" w:rsidP="00475FFA">
      <w:pPr>
        <w:rPr>
          <w:rFonts w:ascii="DM Sans" w:hAnsi="DM Sans"/>
          <w:lang w:val="en-US"/>
        </w:rPr>
      </w:pPr>
      <w:r w:rsidRPr="005278D9">
        <w:rPr>
          <w:rFonts w:ascii="DM Sans" w:hAnsi="DM Sans"/>
          <w:lang w:val="en-US"/>
        </w:rPr>
        <w:t>This policy is owned by the Secretary General and reviewed every two years, or sooner if there are significant changes to applicable legislation or Childhood's operations.</w:t>
      </w:r>
    </w:p>
    <w:p w14:paraId="70B674F8" w14:textId="77777777" w:rsidR="00475FFA" w:rsidRPr="005278D9" w:rsidRDefault="00475FFA" w:rsidP="00475FFA">
      <w:pPr>
        <w:rPr>
          <w:rFonts w:ascii="DM Sans" w:hAnsi="DM Sans"/>
          <w:lang w:val="en-US"/>
        </w:rPr>
      </w:pPr>
      <w:r w:rsidRPr="005278D9">
        <w:rPr>
          <w:rFonts w:ascii="DM Sans" w:hAnsi="DM Sans"/>
          <w:lang w:val="en-US"/>
        </w:rPr>
        <w:lastRenderedPageBreak/>
        <w:t>The Board of Directors is responsible for overseeing the implementation of this policy and for ensuring that appropriate reporting channels exist for concerns involving senior leadership.</w:t>
      </w:r>
    </w:p>
    <w:p w14:paraId="22B22F81" w14:textId="77777777" w:rsidR="00475FFA" w:rsidRPr="005278D9" w:rsidRDefault="00475FFA" w:rsidP="00475FFA">
      <w:pPr>
        <w:rPr>
          <w:rFonts w:ascii="DM Sans" w:hAnsi="DM Sans"/>
          <w:lang w:val="en-US"/>
        </w:rPr>
      </w:pPr>
      <w:r w:rsidRPr="005278D9">
        <w:rPr>
          <w:rFonts w:ascii="DM Sans" w:hAnsi="DM Sans"/>
          <w:lang w:val="en-US"/>
        </w:rPr>
        <w:t xml:space="preserve">Childhood will maintain records of all concerns raised under this policy and report </w:t>
      </w:r>
      <w:proofErr w:type="spellStart"/>
      <w:r w:rsidRPr="005278D9">
        <w:rPr>
          <w:rFonts w:ascii="DM Sans" w:hAnsi="DM Sans"/>
          <w:lang w:val="en-US"/>
        </w:rPr>
        <w:t>anonymised</w:t>
      </w:r>
      <w:proofErr w:type="spellEnd"/>
      <w:r w:rsidRPr="005278D9">
        <w:rPr>
          <w:rFonts w:ascii="DM Sans" w:hAnsi="DM Sans"/>
          <w:lang w:val="en-US"/>
        </w:rPr>
        <w:t xml:space="preserve"> data on their number and nature to the Board on an annual basis.</w:t>
      </w:r>
    </w:p>
    <w:p w14:paraId="674E9958" w14:textId="77777777" w:rsidR="00E70CEC" w:rsidRPr="00190CC2" w:rsidRDefault="00E70CEC" w:rsidP="00475FFA">
      <w:pPr>
        <w:rPr>
          <w:rFonts w:ascii="DM Sans" w:hAnsi="DM Sans"/>
        </w:rPr>
      </w:pPr>
    </w:p>
    <w:p w14:paraId="37D5340C" w14:textId="77777777" w:rsidR="00204ABF" w:rsidRPr="00190CC2" w:rsidRDefault="00204ABF">
      <w:pPr>
        <w:rPr>
          <w:rFonts w:ascii="DM Sans" w:hAnsi="DM Sans"/>
        </w:rPr>
      </w:pPr>
    </w:p>
    <w:sectPr w:rsidR="00204ABF" w:rsidRPr="00190CC2" w:rsidSect="00132710">
      <w:headerReference w:type="default" r:id="rId11"/>
      <w:footerReference w:type="default" r:id="rId12"/>
      <w:pgSz w:w="11906" w:h="16838"/>
      <w:pgMar w:top="1701"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72FB" w14:textId="77777777" w:rsidR="00926F8C" w:rsidRDefault="00926F8C" w:rsidP="00664B96">
      <w:pPr>
        <w:spacing w:after="0" w:line="240" w:lineRule="auto"/>
      </w:pPr>
      <w:r>
        <w:separator/>
      </w:r>
    </w:p>
  </w:endnote>
  <w:endnote w:type="continuationSeparator" w:id="0">
    <w:p w14:paraId="5062DBB6" w14:textId="77777777" w:rsidR="00926F8C" w:rsidRDefault="00926F8C" w:rsidP="0066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M Sans">
    <w:charset w:val="00"/>
    <w:family w:val="auto"/>
    <w:pitch w:val="variable"/>
    <w:sig w:usb0="8000002F" w:usb1="5000205B"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939802"/>
      <w:docPartObj>
        <w:docPartGallery w:val="Page Numbers (Bottom of Page)"/>
        <w:docPartUnique/>
      </w:docPartObj>
    </w:sdtPr>
    <w:sdtContent>
      <w:p w14:paraId="4AD50AD2" w14:textId="0E042768" w:rsidR="00AE7617" w:rsidRDefault="00AE7617">
        <w:pPr>
          <w:pStyle w:val="Sidfot"/>
          <w:jc w:val="right"/>
        </w:pPr>
        <w:r>
          <w:fldChar w:fldCharType="begin"/>
        </w:r>
        <w:r>
          <w:instrText>PAGE   \* MERGEFORMAT</w:instrText>
        </w:r>
        <w:r>
          <w:fldChar w:fldCharType="separate"/>
        </w:r>
        <w:r>
          <w:t>2</w:t>
        </w:r>
        <w:r>
          <w:fldChar w:fldCharType="end"/>
        </w:r>
      </w:p>
    </w:sdtContent>
  </w:sdt>
  <w:p w14:paraId="30201CEA" w14:textId="77777777" w:rsidR="00AE7617" w:rsidRDefault="00AE76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AA7C" w14:textId="77777777" w:rsidR="00926F8C" w:rsidRDefault="00926F8C" w:rsidP="00664B96">
      <w:pPr>
        <w:spacing w:after="0" w:line="240" w:lineRule="auto"/>
      </w:pPr>
      <w:r>
        <w:separator/>
      </w:r>
    </w:p>
  </w:footnote>
  <w:footnote w:type="continuationSeparator" w:id="0">
    <w:p w14:paraId="788A2804" w14:textId="77777777" w:rsidR="00926F8C" w:rsidRDefault="00926F8C" w:rsidP="0066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8216" w14:textId="2D3626FF" w:rsidR="00664B96" w:rsidRDefault="00664B96">
    <w:pPr>
      <w:pStyle w:val="Sidhuvud"/>
    </w:pPr>
    <w:r>
      <w:rPr>
        <w:noProof/>
      </w:rPr>
      <mc:AlternateContent>
        <mc:Choice Requires="wps">
          <w:drawing>
            <wp:anchor distT="0" distB="0" distL="0" distR="0" simplePos="0" relativeHeight="251659264" behindDoc="1" locked="0" layoutInCell="1" allowOverlap="1" wp14:anchorId="1182E140" wp14:editId="1FD54958">
              <wp:simplePos x="0" y="0"/>
              <wp:positionH relativeFrom="page">
                <wp:posOffset>818515</wp:posOffset>
              </wp:positionH>
              <wp:positionV relativeFrom="page">
                <wp:posOffset>257175</wp:posOffset>
              </wp:positionV>
              <wp:extent cx="2295525" cy="561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561975"/>
                      </a:xfrm>
                      <a:prstGeom prst="rect">
                        <a:avLst/>
                      </a:prstGeom>
                    </wps:spPr>
                    <wps:txbx>
                      <w:txbxContent>
                        <w:p w14:paraId="454DBADD" w14:textId="42C1E664" w:rsidR="00664B96" w:rsidRPr="004079F8" w:rsidRDefault="00664B96" w:rsidP="00664B96">
                          <w:pPr>
                            <w:pStyle w:val="Brdtext"/>
                            <w:spacing w:line="245" w:lineRule="exact"/>
                            <w:ind w:left="20"/>
                          </w:pPr>
                          <w:r>
                            <w:rPr>
                              <w:spacing w:val="-2"/>
                            </w:rPr>
                            <w:t>Whistleblower Policy</w:t>
                          </w:r>
                        </w:p>
                        <w:p w14:paraId="52068554" w14:textId="77777777" w:rsidR="00664B96" w:rsidRPr="004079F8" w:rsidRDefault="00664B96" w:rsidP="00664B96">
                          <w:pPr>
                            <w:pStyle w:val="Brdtext"/>
                            <w:ind w:left="20"/>
                          </w:pPr>
                          <w:r w:rsidRPr="004079F8">
                            <w:t>World</w:t>
                          </w:r>
                          <w:r w:rsidRPr="004079F8">
                            <w:rPr>
                              <w:spacing w:val="-9"/>
                            </w:rPr>
                            <w:t xml:space="preserve"> </w:t>
                          </w:r>
                          <w:r w:rsidRPr="004079F8">
                            <w:t>Childhood</w:t>
                          </w:r>
                          <w:r w:rsidRPr="004079F8">
                            <w:rPr>
                              <w:spacing w:val="-7"/>
                            </w:rPr>
                            <w:t xml:space="preserve"> </w:t>
                          </w:r>
                          <w:r w:rsidRPr="004079F8">
                            <w:t>Foundation</w:t>
                          </w:r>
                          <w:r w:rsidRPr="004079F8">
                            <w:rPr>
                              <w:spacing w:val="-6"/>
                            </w:rPr>
                            <w:t xml:space="preserve"> </w:t>
                          </w:r>
                          <w:r w:rsidRPr="004079F8">
                            <w:rPr>
                              <w:spacing w:val="-2"/>
                            </w:rPr>
                            <w:t>Sverige</w:t>
                          </w:r>
                          <w:r w:rsidRPr="004079F8">
                            <w:rPr>
                              <w:spacing w:val="-2"/>
                            </w:rPr>
                            <w:br/>
                          </w:r>
                          <w:r w:rsidRPr="004079F8">
                            <w:rPr>
                              <w:bCs/>
                            </w:rPr>
                            <w:t>Org.nr</w:t>
                          </w:r>
                          <w:r w:rsidRPr="004079F8">
                            <w:rPr>
                              <w:bCs/>
                              <w:spacing w:val="-11"/>
                            </w:rPr>
                            <w:t xml:space="preserve"> </w:t>
                          </w:r>
                          <w:r w:rsidRPr="004079F8">
                            <w:rPr>
                              <w:bCs/>
                            </w:rPr>
                            <w:t>802407-</w:t>
                          </w:r>
                          <w:r w:rsidRPr="004079F8">
                            <w:rPr>
                              <w:bCs/>
                              <w:spacing w:val="-4"/>
                            </w:rPr>
                            <w:t>5346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182E140" id="_x0000_t202" coordsize="21600,21600" o:spt="202" path="m,l,21600r21600,l21600,xe">
              <v:stroke joinstyle="miter"/>
              <v:path gradientshapeok="t" o:connecttype="rect"/>
            </v:shapetype>
            <v:shape id="Textbox 2" o:spid="_x0000_s1026" type="#_x0000_t202" style="position:absolute;margin-left:64.45pt;margin-top:20.25pt;width:180.75pt;height:44.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" filled="f" stroked="f">
              <v:textbox inset="0,0,0,0">
                <w:txbxContent>
                  <w:p w14:paraId="454DBADD" w14:textId="42C1E664" w:rsidR="00664B96" w:rsidRPr="004079F8" w:rsidRDefault="00664B96" w:rsidP="00664B96">
                    <w:pPr>
                      <w:pStyle w:val="Brdtext"/>
                      <w:spacing w:line="245" w:lineRule="exact"/>
                      <w:ind w:left="20"/>
                    </w:pPr>
                    <w:r>
                      <w:rPr>
                        <w:spacing w:val="-2"/>
                      </w:rPr>
                      <w:t>Whistleblower Policy</w:t>
                    </w:r>
                  </w:p>
                  <w:p w14:paraId="52068554" w14:textId="77777777" w:rsidR="00664B96" w:rsidRPr="004079F8" w:rsidRDefault="00664B96" w:rsidP="00664B96">
                    <w:pPr>
                      <w:pStyle w:val="Brdtext"/>
                      <w:ind w:left="20"/>
                    </w:pPr>
                    <w:r w:rsidRPr="004079F8">
                      <w:t>World</w:t>
                    </w:r>
                    <w:r w:rsidRPr="004079F8">
                      <w:rPr>
                        <w:spacing w:val="-9"/>
                      </w:rPr>
                      <w:t xml:space="preserve"> </w:t>
                    </w:r>
                    <w:r w:rsidRPr="004079F8">
                      <w:t>Childhood</w:t>
                    </w:r>
                    <w:r w:rsidRPr="004079F8">
                      <w:rPr>
                        <w:spacing w:val="-7"/>
                      </w:rPr>
                      <w:t xml:space="preserve"> </w:t>
                    </w:r>
                    <w:r w:rsidRPr="004079F8">
                      <w:t>Foundation</w:t>
                    </w:r>
                    <w:r w:rsidRPr="004079F8">
                      <w:rPr>
                        <w:spacing w:val="-6"/>
                      </w:rPr>
                      <w:t xml:space="preserve"> </w:t>
                    </w:r>
                    <w:r w:rsidRPr="004079F8">
                      <w:rPr>
                        <w:spacing w:val="-2"/>
                      </w:rPr>
                      <w:t>Sverige</w:t>
                    </w:r>
                    <w:r w:rsidRPr="004079F8">
                      <w:rPr>
                        <w:spacing w:val="-2"/>
                      </w:rPr>
                      <w:br/>
                    </w:r>
                    <w:r w:rsidRPr="004079F8">
                      <w:rPr>
                        <w:bCs/>
                      </w:rPr>
                      <w:t>Org.nr</w:t>
                    </w:r>
                    <w:r w:rsidRPr="004079F8">
                      <w:rPr>
                        <w:bCs/>
                        <w:spacing w:val="-11"/>
                      </w:rPr>
                      <w:t xml:space="preserve"> </w:t>
                    </w:r>
                    <w:r w:rsidRPr="004079F8">
                      <w:rPr>
                        <w:bCs/>
                      </w:rPr>
                      <w:t>802407-</w:t>
                    </w:r>
                    <w:r w:rsidRPr="004079F8">
                      <w:rPr>
                        <w:bCs/>
                        <w:spacing w:val="-4"/>
                      </w:rPr>
                      <w:t>5346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51B"/>
    <w:multiLevelType w:val="multilevel"/>
    <w:tmpl w:val="287C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23F31"/>
    <w:multiLevelType w:val="multilevel"/>
    <w:tmpl w:val="F23E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57FE8"/>
    <w:multiLevelType w:val="multilevel"/>
    <w:tmpl w:val="9A62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4742D"/>
    <w:multiLevelType w:val="multilevel"/>
    <w:tmpl w:val="6C46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12B90"/>
    <w:multiLevelType w:val="multilevel"/>
    <w:tmpl w:val="01D6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D18F0"/>
    <w:multiLevelType w:val="multilevel"/>
    <w:tmpl w:val="A476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20DD2"/>
    <w:multiLevelType w:val="multilevel"/>
    <w:tmpl w:val="C286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03370"/>
    <w:multiLevelType w:val="multilevel"/>
    <w:tmpl w:val="FD64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124530">
    <w:abstractNumId w:val="0"/>
  </w:num>
  <w:num w:numId="2" w16cid:durableId="569314408">
    <w:abstractNumId w:val="1"/>
  </w:num>
  <w:num w:numId="3" w16cid:durableId="1521313654">
    <w:abstractNumId w:val="2"/>
  </w:num>
  <w:num w:numId="4" w16cid:durableId="1137795279">
    <w:abstractNumId w:val="6"/>
  </w:num>
  <w:num w:numId="5" w16cid:durableId="1215196868">
    <w:abstractNumId w:val="5"/>
  </w:num>
  <w:num w:numId="6" w16cid:durableId="75782560">
    <w:abstractNumId w:val="4"/>
  </w:num>
  <w:num w:numId="7" w16cid:durableId="803156551">
    <w:abstractNumId w:val="3"/>
  </w:num>
  <w:num w:numId="8" w16cid:durableId="2072270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FA"/>
    <w:rsid w:val="00132710"/>
    <w:rsid w:val="00190CC2"/>
    <w:rsid w:val="00204ABF"/>
    <w:rsid w:val="002532C4"/>
    <w:rsid w:val="002E0768"/>
    <w:rsid w:val="003644CD"/>
    <w:rsid w:val="00365B0A"/>
    <w:rsid w:val="003C0E0B"/>
    <w:rsid w:val="004437D6"/>
    <w:rsid w:val="00475FFA"/>
    <w:rsid w:val="005278D9"/>
    <w:rsid w:val="00664B96"/>
    <w:rsid w:val="006A407B"/>
    <w:rsid w:val="007F0B75"/>
    <w:rsid w:val="007F69F7"/>
    <w:rsid w:val="00814756"/>
    <w:rsid w:val="00926F8C"/>
    <w:rsid w:val="00A00C22"/>
    <w:rsid w:val="00AE7617"/>
    <w:rsid w:val="00B2143A"/>
    <w:rsid w:val="00BD4AD3"/>
    <w:rsid w:val="00BE367F"/>
    <w:rsid w:val="00E70CEC"/>
    <w:rsid w:val="00FA3BA6"/>
    <w:rsid w:val="00FD5EE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19C6B"/>
  <w15:chartTrackingRefBased/>
  <w15:docId w15:val="{25835530-8279-4023-8193-8439D572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75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75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75FF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75FF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75FF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75FF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75FF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75FF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75FF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75FF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75FF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75FF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75FF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75FF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75FF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75FF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75FF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75FFA"/>
    <w:rPr>
      <w:rFonts w:eastAsiaTheme="majorEastAsia" w:cstheme="majorBidi"/>
      <w:color w:val="272727" w:themeColor="text1" w:themeTint="D8"/>
    </w:rPr>
  </w:style>
  <w:style w:type="paragraph" w:styleId="Rubrik">
    <w:name w:val="Title"/>
    <w:basedOn w:val="Normal"/>
    <w:next w:val="Normal"/>
    <w:link w:val="RubrikChar"/>
    <w:uiPriority w:val="10"/>
    <w:qFormat/>
    <w:rsid w:val="00475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75FF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75FF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75FF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75FF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75FFA"/>
    <w:rPr>
      <w:i/>
      <w:iCs/>
      <w:color w:val="404040" w:themeColor="text1" w:themeTint="BF"/>
    </w:rPr>
  </w:style>
  <w:style w:type="paragraph" w:styleId="Liststycke">
    <w:name w:val="List Paragraph"/>
    <w:basedOn w:val="Normal"/>
    <w:uiPriority w:val="34"/>
    <w:qFormat/>
    <w:rsid w:val="00475FFA"/>
    <w:pPr>
      <w:ind w:left="720"/>
      <w:contextualSpacing/>
    </w:pPr>
  </w:style>
  <w:style w:type="character" w:styleId="Starkbetoning">
    <w:name w:val="Intense Emphasis"/>
    <w:basedOn w:val="Standardstycketeckensnitt"/>
    <w:uiPriority w:val="21"/>
    <w:qFormat/>
    <w:rsid w:val="00475FFA"/>
    <w:rPr>
      <w:i/>
      <w:iCs/>
      <w:color w:val="0F4761" w:themeColor="accent1" w:themeShade="BF"/>
    </w:rPr>
  </w:style>
  <w:style w:type="paragraph" w:styleId="Starktcitat">
    <w:name w:val="Intense Quote"/>
    <w:basedOn w:val="Normal"/>
    <w:next w:val="Normal"/>
    <w:link w:val="StarktcitatChar"/>
    <w:uiPriority w:val="30"/>
    <w:qFormat/>
    <w:rsid w:val="00475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75FFA"/>
    <w:rPr>
      <w:i/>
      <w:iCs/>
      <w:color w:val="0F4761" w:themeColor="accent1" w:themeShade="BF"/>
    </w:rPr>
  </w:style>
  <w:style w:type="character" w:styleId="Starkreferens">
    <w:name w:val="Intense Reference"/>
    <w:basedOn w:val="Standardstycketeckensnitt"/>
    <w:uiPriority w:val="32"/>
    <w:qFormat/>
    <w:rsid w:val="00475FFA"/>
    <w:rPr>
      <w:b/>
      <w:bCs/>
      <w:smallCaps/>
      <w:color w:val="0F4761" w:themeColor="accent1" w:themeShade="BF"/>
      <w:spacing w:val="5"/>
    </w:rPr>
  </w:style>
  <w:style w:type="character" w:styleId="Hyperlnk">
    <w:name w:val="Hyperlink"/>
    <w:basedOn w:val="Standardstycketeckensnitt"/>
    <w:uiPriority w:val="99"/>
    <w:unhideWhenUsed/>
    <w:rsid w:val="00475FFA"/>
    <w:rPr>
      <w:color w:val="467886" w:themeColor="hyperlink"/>
      <w:u w:val="single"/>
    </w:rPr>
  </w:style>
  <w:style w:type="character" w:styleId="Olstomnmnande">
    <w:name w:val="Unresolved Mention"/>
    <w:basedOn w:val="Standardstycketeckensnitt"/>
    <w:uiPriority w:val="99"/>
    <w:semiHidden/>
    <w:unhideWhenUsed/>
    <w:rsid w:val="00475FFA"/>
    <w:rPr>
      <w:color w:val="605E5C"/>
      <w:shd w:val="clear" w:color="auto" w:fill="E1DFDD"/>
    </w:rPr>
  </w:style>
  <w:style w:type="table" w:customStyle="1" w:styleId="TableNormal">
    <w:name w:val="Table Normal"/>
    <w:uiPriority w:val="2"/>
    <w:semiHidden/>
    <w:unhideWhenUsed/>
    <w:qFormat/>
    <w:rsid w:val="002E076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2E0768"/>
    <w:pPr>
      <w:widowControl w:val="0"/>
      <w:autoSpaceDE w:val="0"/>
      <w:autoSpaceDN w:val="0"/>
      <w:spacing w:after="0" w:line="240" w:lineRule="auto"/>
    </w:pPr>
    <w:rPr>
      <w:rFonts w:ascii="Arial" w:eastAsia="Arial" w:hAnsi="Arial" w:cs="Arial"/>
      <w:kern w:val="0"/>
      <w14:ligatures w14:val="none"/>
    </w:rPr>
  </w:style>
  <w:style w:type="character" w:customStyle="1" w:styleId="BrdtextChar">
    <w:name w:val="Brödtext Char"/>
    <w:basedOn w:val="Standardstycketeckensnitt"/>
    <w:link w:val="Brdtext"/>
    <w:uiPriority w:val="1"/>
    <w:rsid w:val="002E0768"/>
    <w:rPr>
      <w:rFonts w:ascii="Arial" w:eastAsia="Arial" w:hAnsi="Arial" w:cs="Arial"/>
      <w:kern w:val="0"/>
      <w14:ligatures w14:val="none"/>
    </w:rPr>
  </w:style>
  <w:style w:type="paragraph" w:customStyle="1" w:styleId="TableParagraph">
    <w:name w:val="Table Paragraph"/>
    <w:basedOn w:val="Normal"/>
    <w:uiPriority w:val="1"/>
    <w:qFormat/>
    <w:rsid w:val="002E0768"/>
    <w:pPr>
      <w:widowControl w:val="0"/>
      <w:autoSpaceDE w:val="0"/>
      <w:autoSpaceDN w:val="0"/>
      <w:spacing w:after="0" w:line="240" w:lineRule="auto"/>
      <w:ind w:left="50"/>
    </w:pPr>
    <w:rPr>
      <w:rFonts w:ascii="Arial" w:eastAsia="Arial" w:hAnsi="Arial" w:cs="Arial"/>
      <w:kern w:val="0"/>
      <w14:ligatures w14:val="none"/>
    </w:rPr>
  </w:style>
  <w:style w:type="paragraph" w:styleId="Sidhuvud">
    <w:name w:val="header"/>
    <w:basedOn w:val="Normal"/>
    <w:link w:val="SidhuvudChar"/>
    <w:uiPriority w:val="99"/>
    <w:unhideWhenUsed/>
    <w:rsid w:val="00664B9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4B96"/>
  </w:style>
  <w:style w:type="paragraph" w:styleId="Sidfot">
    <w:name w:val="footer"/>
    <w:basedOn w:val="Normal"/>
    <w:link w:val="SidfotChar"/>
    <w:uiPriority w:val="99"/>
    <w:unhideWhenUsed/>
    <w:rsid w:val="00664B9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4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histleblower@childhoo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FA48450703984BAD4DB8F0B61D6517" ma:contentTypeVersion="13" ma:contentTypeDescription="Skapa ett nytt dokument." ma:contentTypeScope="" ma:versionID="0768d34f0b0b8ea980f834cfa18a073f">
  <xsd:schema xmlns:xsd="http://www.w3.org/2001/XMLSchema" xmlns:xs="http://www.w3.org/2001/XMLSchema" xmlns:p="http://schemas.microsoft.com/office/2006/metadata/properties" xmlns:ns2="8818d563-0be6-40a2-97a2-088ea8f31428" xmlns:ns3="5afc2dd5-555e-408b-afe4-af7b701080d2" targetNamespace="http://schemas.microsoft.com/office/2006/metadata/properties" ma:root="true" ma:fieldsID="8cb96e8352dc6b7a2736c9aee6a7a816" ns2:_="" ns3:_="">
    <xsd:import namespace="8818d563-0be6-40a2-97a2-088ea8f31428"/>
    <xsd:import namespace="5afc2dd5-555e-408b-afe4-af7b70108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8d563-0be6-40a2-97a2-088ea8f3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a2a878a4-114f-4aba-aa13-adc3d1478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c2dd5-555e-408b-afe4-af7b701080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c270c4-5e42-4b6a-9c00-48c1c5de173a}" ma:internalName="TaxCatchAll" ma:showField="CatchAllData" ma:web="5afc2dd5-555e-408b-afe4-af7b70108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8d563-0be6-40a2-97a2-088ea8f31428">
      <Terms xmlns="http://schemas.microsoft.com/office/infopath/2007/PartnerControls"/>
    </lcf76f155ced4ddcb4097134ff3c332f>
    <TaxCatchAll xmlns="5afc2dd5-555e-408b-afe4-af7b701080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59E71-0937-44C6-9485-DA90C736F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8d563-0be6-40a2-97a2-088ea8f31428"/>
    <ds:schemaRef ds:uri="5afc2dd5-555e-408b-afe4-af7b70108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6E579-7A9A-449C-9DE1-EE7B523D4FEF}">
  <ds:schemaRefs>
    <ds:schemaRef ds:uri="http://schemas.microsoft.com/office/2006/metadata/properties"/>
    <ds:schemaRef ds:uri="http://schemas.microsoft.com/office/infopath/2007/PartnerControls"/>
    <ds:schemaRef ds:uri="8818d563-0be6-40a2-97a2-088ea8f31428"/>
    <ds:schemaRef ds:uri="5afc2dd5-555e-408b-afe4-af7b701080d2"/>
  </ds:schemaRefs>
</ds:datastoreItem>
</file>

<file path=customXml/itemProps3.xml><?xml version="1.0" encoding="utf-8"?>
<ds:datastoreItem xmlns:ds="http://schemas.openxmlformats.org/officeDocument/2006/customXml" ds:itemID="{A30C72FA-23F5-491F-83BF-74983C386E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1225</Words>
  <Characters>6495</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Holmberg</dc:creator>
  <cp:keywords/>
  <dc:description/>
  <cp:lastModifiedBy>Sylvia Schmid Serrander</cp:lastModifiedBy>
  <cp:revision>16</cp:revision>
  <dcterms:created xsi:type="dcterms:W3CDTF">2026-05-20T23:46:00Z</dcterms:created>
  <dcterms:modified xsi:type="dcterms:W3CDTF">2026-05-26T11:37:00Z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0x010100B0FA48450703984BAD4DB8F0B61D6517</vt:lpwstr>
  </property>
  <property fmtid="{D5CDD505-2E9C-101B-9397-08002B2CF9AE}" pid="3" name="MediaServiceImageTags">
    <vt:lpwstr/>
  </property>
</Properties>
</file>